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GOHIN </w:t>
      </w:r>
      <w:r>
        <w:rPr>
          <w:color w:val="641e6e"/>
        </w:rPr>
        <w:t xml:space="preserve">Chercheuse post-doctorale - IreNav - Ecole Navale de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Ayant soutenu ma thèse en Novembre 2023 qui s'intitule &amp;quot;La variabilité des pratiques d'accompagnement des conseillers/référents RSA&amp;quot;, je me suis intéressée à cette diversité et aux liens entre le rôle professionnel de cette population avec le cadre institutionnel perçu, les conflits perçus, le sentiment de reconnaissance et la représentation de l'employabilité. Ce doctorat s'inscrit dans les travaux de la Psychologie Sociale du Travail et des Organisations (PSTO) avec des approches socio-constructiviste et psychosociale. Il a fait l'objet d'une valorisation par le biais de communication orale dans les colloques, journées d'études, séminaires et congrès mais aussi par le biais de trois articles dans des revues indexées.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diversité du sentiment de reconnaissance chez les conseillers/référents RSA</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1" w:history="1">
              <w:r>
                <w:rPr>
                  <w:color w:val="#410a8c"/>
                  <w:u w:val="single"/>
                </w:rPr>
                <w:t xml:space="preserve">Marie-Pierre Cazals</w:t>
              </w:r>
            </w:hyperlink>
          </w:p>
          <w:p>
            <w:pPr/>
            <w:r>
              <w:rPr>
                <w:i w:val="1"/>
                <w:iCs w:val="1"/>
              </w:rPr>
              <w:t xml:space="preserve">Adaptation, variabilités et transformation en Psychologie.</w:t>
            </w:r>
            <w:r>
              <w:rPr/>
              <w:t xml:space="preserve">, 63ème congrès de la Société Française de Psychologie, Dec 2025, Nantes (France), France</w:t>
            </w:r>
          </w:p>
          <w:p>
            <w:pPr/>
            <w:r>
              <w:rPr/>
              <w:t xml:space="preserve">Communication dans un congrès</w:t>
            </w:r>
          </w:p>
          <w:p>
            <w:pPr/>
            <w:hyperlink r:id="rId8" w:history="1">
              <w:r>
                <w:rPr>
                  <w:color w:val="#410a8c"/>
                  <w:u w:val="single"/>
                </w:rPr>
                <w:t xml:space="preserve">hal-05447292v1</w:t>
              </w:r>
            </w:hyperlink>
          </w:p>
        </w:tc>
      </w:tr>
      <w:tr>
        <w:trPr/>
        <w:tc>
          <w:tcPr>
            <w:noWrap/>
          </w:tcPr>
          <w:p>
            <w:pPr>
              <w:spacing w:after="200"/>
            </w:pPr>
            <w:hyperlink r:id="rId12" w:history="1">
              <w:r>
                <w:rPr>
                  <w:color w:val="1e198e"/>
                  <w:b w:val="1"/>
                  <w:bCs w:val="1"/>
                  <w:u w:val="single"/>
                </w:rPr>
                <w:t xml:space="preserve">Variabilité des pratiques d’accompagnement des conseillers/référents RSA. Le rôle de la représentation de l'employabilité, du sentiment de reconnaissance et des conflits de rôles et de valeurs perçus [Communication orale]</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3" w:history="1">
              <w:r>
                <w:rPr>
                  <w:color w:val="#410a8c"/>
                  <w:u w:val="single"/>
                </w:rPr>
                <w:t xml:space="preserve">Marie Pierre Cazals</w:t>
              </w:r>
            </w:hyperlink>
          </w:p>
          <w:p>
            <w:pPr/>
            <w:r>
              <w:rPr>
                <w:i w:val="1"/>
                <w:iCs w:val="1"/>
              </w:rPr>
              <w:t xml:space="preserve">Thèse qui peut !</w:t>
            </w:r>
            <w:r>
              <w:rPr/>
              <w:t xml:space="preserve">, Centre de Ressources Louise Michel, UFR de Psychologie, Université Toulouse Jean Jaurès., Oct 2023, Toulouse, France</w:t>
            </w:r>
          </w:p>
          <w:p>
            <w:pPr/>
            <w:r>
              <w:rPr/>
              <w:t xml:space="preserve">Communication dans un congrès</w:t>
            </w:r>
          </w:p>
          <w:p>
            <w:pPr/>
            <w:hyperlink r:id="rId12" w:history="1">
              <w:r>
                <w:rPr>
                  <w:color w:val="#410a8c"/>
                  <w:u w:val="single"/>
                </w:rPr>
                <w:t xml:space="preserve">hal-04630590v1</w:t>
              </w:r>
            </w:hyperlink>
          </w:p>
        </w:tc>
      </w:tr>
      <w:tr>
        <w:trPr/>
        <w:tc>
          <w:tcPr>
            <w:noWrap/>
          </w:tcPr>
          <w:p>
            <w:pPr>
              <w:spacing w:after="200"/>
            </w:pPr>
            <w:hyperlink r:id="rId14" w:history="1">
              <w:r>
                <w:rPr>
                  <w:color w:val="1e198e"/>
                  <w:b w:val="1"/>
                  <w:bCs w:val="1"/>
                  <w:u w:val="single"/>
                </w:rPr>
                <w:t xml:space="preserve">Introduction du séminaire “Conflits et Inégalités” [Communication orale]</w:t>
              </w:r>
            </w:hyperlink>
          </w:p>
          <w:p>
            <w:pPr/>
            <w:hyperlink r:id="rId9" w:history="1">
              <w:r>
                <w:rPr>
                  <w:color w:val="#410a8c"/>
                  <w:u w:val="single"/>
                </w:rPr>
                <w:t xml:space="preserve">Audrey Gohin</w:t>
              </w:r>
            </w:hyperlink>
            <w:r>
              <w:rPr/>
              <w:t xml:space="preserve">,</w:t>
            </w:r>
            <w:hyperlink r:id="rId15" w:history="1">
              <w:r>
                <w:rPr>
                  <w:color w:val="#410a8c"/>
                  <w:u w:val="single"/>
                </w:rPr>
                <w:t xml:space="preserve">Marie-Amélie Martin</w:t>
              </w:r>
            </w:hyperlink>
          </w:p>
          <w:p>
            <w:pPr/>
            <w:r>
              <w:rPr>
                <w:i w:val="1"/>
                <w:iCs w:val="1"/>
              </w:rPr>
              <w:t xml:space="preserve">Second séminaire doctoral du LPS-DT 2023</w:t>
            </w:r>
            <w:r>
              <w:rPr/>
              <w:t xml:space="preserve">, Doctorants du LPS-DT. Maison de la Recherche, Université Toulouse Jean Jaurès., Jun 2023, Toulouse, France</w:t>
            </w:r>
          </w:p>
          <w:p>
            <w:pPr/>
            <w:r>
              <w:rPr/>
              <w:t xml:space="preserve">Communication dans un congrès</w:t>
            </w:r>
          </w:p>
          <w:p>
            <w:pPr/>
            <w:hyperlink r:id="rId14" w:history="1">
              <w:r>
                <w:rPr>
                  <w:color w:val="#410a8c"/>
                  <w:u w:val="single"/>
                </w:rPr>
                <w:t xml:space="preserve">hal-04630610v1</w:t>
              </w:r>
            </w:hyperlink>
          </w:p>
        </w:tc>
      </w:tr>
      <w:tr>
        <w:trPr/>
        <w:tc>
          <w:tcPr>
            <w:noWrap/>
          </w:tcPr>
          <w:p>
            <w:pPr>
              <w:spacing w:after="200"/>
            </w:pPr>
            <w:hyperlink r:id="rId16" w:history="1">
              <w:r>
                <w:rPr>
                  <w:color w:val="1e198e"/>
                  <w:b w:val="1"/>
                  <w:bCs w:val="1"/>
                  <w:u w:val="single"/>
                </w:rPr>
                <w:t xml:space="preserve">La relation entre le conseiller en insertion professionnelle et le bénéficiaire du RSA : de l’accompagnement au croisement entre relation d’aide et cadre institutionnel [Communication orale]</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3" w:history="1">
              <w:r>
                <w:rPr>
                  <w:color w:val="#410a8c"/>
                  <w:u w:val="single"/>
                </w:rPr>
                <w:t xml:space="preserve">Marie Pierre Cazals</w:t>
              </w:r>
            </w:hyperlink>
          </w:p>
          <w:p>
            <w:pPr/>
            <w:r>
              <w:rPr>
                <w:i w:val="1"/>
                <w:iCs w:val="1"/>
              </w:rPr>
              <w:t xml:space="preserve">Premier séminaire doctoral du LPS-DT 2021</w:t>
            </w:r>
            <w:r>
              <w:rPr/>
              <w:t xml:space="preserve">, Doctorants du LPS-DT - Maison de la Recherche, Université Toulouse Jean Jaurès., Oct 2021, Toulouse, France</w:t>
            </w:r>
          </w:p>
          <w:p>
            <w:pPr/>
            <w:r>
              <w:rPr/>
              <w:t xml:space="preserve">Communication dans un congrès</w:t>
            </w:r>
          </w:p>
          <w:p>
            <w:pPr/>
            <w:hyperlink r:id="rId16" w:history="1">
              <w:r>
                <w:rPr>
                  <w:color w:val="#410a8c"/>
                  <w:u w:val="single"/>
                </w:rPr>
                <w:t xml:space="preserve">hal-04630734v1</w:t>
              </w:r>
            </w:hyperlink>
          </w:p>
        </w:tc>
      </w:tr>
      <w:tr>
        <w:trPr/>
        <w:tc>
          <w:tcPr>
            <w:noWrap/>
          </w:tcPr>
          <w:p>
            <w:pPr>
              <w:spacing w:after="200"/>
            </w:pPr>
            <w:hyperlink r:id="rId17" w:history="1">
              <w:r>
                <w:rPr>
                  <w:color w:val="1e198e"/>
                  <w:b w:val="1"/>
                  <w:bCs w:val="1"/>
                  <w:u w:val="single"/>
                </w:rPr>
                <w:t xml:space="preserve">Raconter une relation sous l’angle de deux approches biographiques (scientifique et littéraire) : l’exemple du tome 1 de l’amie prodigieuse</w:t>
              </w:r>
            </w:hyperlink>
          </w:p>
          <w:p>
            <w:pPr/>
            <w:hyperlink r:id="rId9" w:history="1">
              <w:r>
                <w:rPr>
                  <w:color w:val="#410a8c"/>
                  <w:u w:val="single"/>
                </w:rPr>
                <w:t xml:space="preserve">Audrey Gohin</w:t>
              </w:r>
            </w:hyperlink>
            <w:r>
              <w:rPr/>
              <w:t xml:space="preserve">,</w:t>
            </w:r>
            <w:hyperlink r:id="rId18" w:history="1">
              <w:r>
                <w:rPr>
                  <w:color w:val="#410a8c"/>
                  <w:u w:val="single"/>
                </w:rPr>
                <w:t xml:space="preserve">Ayoko Akouavi Dogbe Foli</w:t>
              </w:r>
            </w:hyperlink>
            <w:r>
              <w:rPr/>
              <w:t xml:space="preserve">,</w:t>
            </w:r>
            <w:hyperlink r:id="rId19" w:history="1">
              <w:r>
                <w:rPr>
                  <w:color w:val="#410a8c"/>
                  <w:u w:val="single"/>
                </w:rPr>
                <w:t xml:space="preserve">Sidji Biloa</w:t>
              </w:r>
            </w:hyperlink>
          </w:p>
          <w:p>
            <w:pPr/>
            <w:r>
              <w:rPr>
                <w:i w:val="1"/>
                <w:iCs w:val="1"/>
              </w:rPr>
              <w:t xml:space="preserve">Atelier du premier séminaire doctoral du LPS-DT 2021</w:t>
            </w:r>
            <w:r>
              <w:rPr/>
              <w:t xml:space="preserve">, Doctorants du LPS-DT - Maison de la Recherche, Université Toulouse Jean Jaurès., Oct 2021, Toulouse, France</w:t>
            </w:r>
          </w:p>
          <w:p>
            <w:pPr/>
            <w:r>
              <w:rPr/>
              <w:t xml:space="preserve">Communication dans un congrès</w:t>
            </w:r>
          </w:p>
          <w:p>
            <w:pPr/>
            <w:hyperlink r:id="rId17" w:history="1">
              <w:r>
                <w:rPr>
                  <w:color w:val="#410a8c"/>
                  <w:u w:val="single"/>
                </w:rPr>
                <w:t xml:space="preserve">hal-04630623v1</w:t>
              </w:r>
            </w:hyperlink>
          </w:p>
        </w:tc>
      </w:tr>
      <w:tr>
        <w:trPr/>
        <w:tc>
          <w:tcPr>
            <w:noWrap/>
          </w:tcPr>
          <w:p>
            <w:pPr>
              <w:spacing w:after="200"/>
            </w:pPr>
            <w:hyperlink r:id="rId20" w:history="1">
              <w:r>
                <w:rPr>
                  <w:color w:val="1e198e"/>
                  <w:b w:val="1"/>
                  <w:bCs w:val="1"/>
                  <w:u w:val="single"/>
                </w:rPr>
                <w:t xml:space="preserve">Diversité des représentations du métier et des pratiques du conseiller en insertion professionnelle : rôle d’une posture frontalière spécifique</w:t>
              </w:r>
            </w:hyperlink>
          </w:p>
          <w:p>
            <w:pPr/>
            <w:hyperlink r:id="rId9" w:history="1">
              <w:r>
                <w:rPr>
                  <w:color w:val="#410a8c"/>
                  <w:u w:val="single"/>
                </w:rPr>
                <w:t xml:space="preserve">Audrey Gohin</w:t>
              </w:r>
            </w:hyperlink>
            <w:r>
              <w:rPr/>
              <w:t xml:space="preserve">,</w:t>
            </w:r>
            <w:hyperlink r:id="rId13" w:history="1">
              <w:r>
                <w:rPr>
                  <w:color w:val="#410a8c"/>
                  <w:u w:val="single"/>
                </w:rPr>
                <w:t xml:space="preserve">Marie Pierre Cazals</w:t>
              </w:r>
            </w:hyperlink>
            <w:r>
              <w:rPr/>
              <w:t xml:space="preserve">,</w:t>
            </w:r>
            <w:hyperlink r:id="rId10" w:history="1">
              <w:r>
                <w:rPr>
                  <w:color w:val="#410a8c"/>
                  <w:u w:val="single"/>
                </w:rPr>
                <w:t xml:space="preserve">Sandrine Croity-Belz</w:t>
              </w:r>
            </w:hyperlink>
          </w:p>
          <w:p>
            <w:pPr/>
            <w:r>
              <w:rPr>
                <w:i w:val="1"/>
                <w:iCs w:val="1"/>
              </w:rPr>
              <w:t xml:space="preserve">XXI ème Congrès International de Psychologie du Travail de Langue Française</w:t>
            </w:r>
            <w:r>
              <w:rPr/>
              <w:t xml:space="preserve">, AIPTLF, Jul 2021, PARIS, France</w:t>
            </w:r>
          </w:p>
          <w:p>
            <w:pPr/>
            <w:r>
              <w:rPr/>
              <w:t xml:space="preserve">Communication dans un congrès</w:t>
            </w:r>
          </w:p>
          <w:p>
            <w:pPr/>
            <w:hyperlink r:id="rId20" w:history="1">
              <w:r>
                <w:rPr>
                  <w:color w:val="#410a8c"/>
                  <w:u w:val="single"/>
                </w:rPr>
                <w:t xml:space="preserve">hal-04564471v1</w:t>
              </w:r>
            </w:hyperlink>
          </w:p>
        </w:tc>
      </w:tr>
      <w:tr>
        <w:trPr/>
        <w:tc>
          <w:tcPr>
            <w:noWrap/>
          </w:tcPr>
          <w:p>
            <w:pPr>
              <w:spacing w:after="200"/>
            </w:pPr>
            <w:hyperlink r:id="rId21" w:history="1">
              <w:r>
                <w:rPr>
                  <w:color w:val="1e198e"/>
                  <w:b w:val="1"/>
                  <w:bCs w:val="1"/>
                  <w:u w:val="single"/>
                </w:rPr>
                <w:t xml:space="preserve">Variabilité des pratiques professionnelles d'accompagnement des conseillers en insertion professionnelle. Effets de la représentation de l'employabilité et des conflits de rôles et de valeurs [Communication orale]</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3" w:history="1">
              <w:r>
                <w:rPr>
                  <w:color w:val="#410a8c"/>
                  <w:u w:val="single"/>
                </w:rPr>
                <w:t xml:space="preserve">Marie Pierre Cazals</w:t>
              </w:r>
            </w:hyperlink>
          </w:p>
          <w:p>
            <w:pPr/>
            <w:r>
              <w:rPr>
                <w:i w:val="1"/>
                <w:iCs w:val="1"/>
              </w:rPr>
              <w:t xml:space="preserve">Journée Scientifique des Doctorants CLESCO (JSDoc) 2019</w:t>
            </w:r>
            <w:r>
              <w:rPr/>
              <w:t xml:space="preserve">, Représentants des doctorants CLESCO - Maison de la Recherche, Université Toulouse Jean Jaurès., Mar 2019, Toulouse, France</w:t>
            </w:r>
          </w:p>
          <w:p>
            <w:pPr/>
            <w:r>
              <w:rPr/>
              <w:t xml:space="preserve">Communication dans un congrès</w:t>
            </w:r>
          </w:p>
          <w:p>
            <w:pPr/>
            <w:hyperlink r:id="rId21" w:history="1">
              <w:r>
                <w:rPr>
                  <w:color w:val="#410a8c"/>
                  <w:u w:val="single"/>
                </w:rPr>
                <w:t xml:space="preserve">hal-04630750v1</w:t>
              </w:r>
            </w:hyperlink>
          </w:p>
        </w:tc>
      </w:tr>
      <w:tr>
        <w:trPr/>
        <w:tc>
          <w:tcPr>
            <w:noWrap/>
          </w:tcPr>
          <w:p>
            <w:pPr>
              <w:spacing w:after="200"/>
            </w:pPr>
            <w:hyperlink r:id="rId22" w:history="1">
              <w:r>
                <w:rPr>
                  <w:color w:val="1e198e"/>
                  <w:b w:val="1"/>
                  <w:bCs w:val="1"/>
                  <w:u w:val="single"/>
                </w:rPr>
                <w:t xml:space="preserve">Variabilité des pratiques professionnelles et bien-être psychologique au travail des conseillers en insertion qui accompagnent les bénéficiaires du RSA [Communication orale]</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3" w:history="1">
              <w:r>
                <w:rPr>
                  <w:color w:val="#410a8c"/>
                  <w:u w:val="single"/>
                </w:rPr>
                <w:t xml:space="preserve">Marie Pierre Cazals</w:t>
              </w:r>
            </w:hyperlink>
          </w:p>
          <w:p>
            <w:pPr/>
            <w:r>
              <w:rPr>
                <w:i w:val="1"/>
                <w:iCs w:val="1"/>
              </w:rPr>
              <w:t xml:space="preserve">8ème Junior Colloque du Réseau de Recherches en Psychologie du Travail et des Organisations</w:t>
            </w:r>
            <w:r>
              <w:rPr/>
              <w:t xml:space="preserve">, CNAM, Laboratoire CRTD, Paris, Jun 2019, Paris, France</w:t>
            </w:r>
          </w:p>
          <w:p>
            <w:pPr/>
            <w:r>
              <w:rPr/>
              <w:t xml:space="preserve">Communication dans un congrès</w:t>
            </w:r>
          </w:p>
          <w:p>
            <w:pPr/>
            <w:hyperlink r:id="rId22" w:history="1">
              <w:r>
                <w:rPr>
                  <w:color w:val="#410a8c"/>
                  <w:u w:val="single"/>
                </w:rPr>
                <w:t xml:space="preserve">hal-04630761v1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Pratiques d’accompagnement dans l’insertion. L’exemple des conseillers/référents RSA</w:t>
              </w:r>
            </w:hyperlink>
          </w:p>
          <w:p>
            <w:pPr/>
            <w:hyperlink r:id="rId9" w:history="1">
              <w:r>
                <w:rPr>
                  <w:color w:val="#410a8c"/>
                  <w:u w:val="single"/>
                </w:rPr>
                <w:t xml:space="preserve">Audrey Gohin</w:t>
              </w:r>
            </w:hyperlink>
            <w:r>
              <w:rPr/>
              <w:t xml:space="preserve">,</w:t>
            </w:r>
            <w:hyperlink r:id="rId13" w:history="1">
              <w:r>
                <w:rPr>
                  <w:color w:val="#410a8c"/>
                  <w:u w:val="single"/>
                </w:rPr>
                <w:t xml:space="preserve">Marie Pierre Cazals</w:t>
              </w:r>
            </w:hyperlink>
            <w:r>
              <w:rPr/>
              <w:t xml:space="preserve">,</w:t>
            </w:r>
            <w:hyperlink r:id="rId10" w:history="1">
              <w:r>
                <w:rPr>
                  <w:color w:val="#410a8c"/>
                  <w:u w:val="single"/>
                </w:rPr>
                <w:t xml:space="preserve">Sandrine Croity-Belz</w:t>
              </w:r>
            </w:hyperlink>
          </w:p>
          <w:p>
            <w:pPr/>
            <w:r>
              <w:rPr>
                <w:i w:val="1"/>
                <w:iCs w:val="1"/>
              </w:rPr>
              <w:t xml:space="preserve">Psychologie du travail et des organisations</w:t>
            </w:r>
            <w:r>
              <w:rPr/>
              <w:t xml:space="preserve">, 2024, </w:t>
            </w:r>
            <w:hyperlink r:id="rId24" w:history="1">
              <w:r>
                <w:rPr>
                  <w:color w:val="#410a8c"/>
                  <w:u w:val="single"/>
                </w:rPr>
                <w:t xml:space="preserve">⟨10.1016/j.pto.2024.02.001⟩</w:t>
              </w:r>
            </w:hyperlink>
          </w:p>
          <w:p>
            <w:pPr/>
            <w:r>
              <w:rPr/>
              <w:t xml:space="preserve">Article dans une revue</w:t>
            </w:r>
          </w:p>
          <w:p>
            <w:pPr/>
            <w:hyperlink r:id="rId23" w:history="1">
              <w:r>
                <w:rPr>
                  <w:color w:val="#410a8c"/>
                  <w:u w:val="single"/>
                </w:rPr>
                <w:t xml:space="preserve">hal-04564496v1</w:t>
              </w:r>
            </w:hyperlink>
          </w:p>
        </w:tc>
      </w:tr>
      <w:tr>
        <w:trPr/>
        <w:tc>
          <w:tcPr>
            <w:noWrap/>
          </w:tcPr>
          <w:p>
            <w:pPr>
              <w:spacing w:after="200"/>
            </w:pPr>
            <w:hyperlink r:id="rId25" w:history="1">
              <w:r>
                <w:rPr>
                  <w:color w:val="1e198e"/>
                  <w:b w:val="1"/>
                  <w:bCs w:val="1"/>
                  <w:u w:val="single"/>
                </w:rPr>
                <w:t xml:space="preserve">Le rôle professionnel des conseillers « RSA » (Revenu de Solidarité Active) : entre conflits perçus et sentiment de reconnaissance</w:t>
              </w:r>
            </w:hyperlink>
          </w:p>
          <w:p>
            <w:pPr/>
            <w:hyperlink r:id="rId9" w:history="1">
              <w:r>
                <w:rPr>
                  <w:color w:val="#410a8c"/>
                  <w:u w:val="single"/>
                </w:rPr>
                <w:t xml:space="preserve">Audrey Gohin</w:t>
              </w:r>
            </w:hyperlink>
            <w:r>
              <w:rPr/>
              <w:t xml:space="preserve">,</w:t>
            </w:r>
            <w:hyperlink r:id="rId13" w:history="1">
              <w:r>
                <w:rPr>
                  <w:color w:val="#410a8c"/>
                  <w:u w:val="single"/>
                </w:rPr>
                <w:t xml:space="preserve">Marie Pierre Cazals</w:t>
              </w:r>
            </w:hyperlink>
            <w:r>
              <w:rPr/>
              <w:t xml:space="preserve">,</w:t>
            </w:r>
            <w:hyperlink r:id="rId10" w:history="1">
              <w:r>
                <w:rPr>
                  <w:color w:val="#410a8c"/>
                  <w:u w:val="single"/>
                </w:rPr>
                <w:t xml:space="preserve">Sandrine Croity-Belz</w:t>
              </w:r>
            </w:hyperlink>
          </w:p>
          <w:p>
            <w:pPr/>
            <w:r>
              <w:rPr>
                <w:i w:val="1"/>
                <w:iCs w:val="1"/>
              </w:rPr>
              <w:t xml:space="preserve">Le travail humain</w:t>
            </w:r>
            <w:r>
              <w:rPr/>
              <w:t xml:space="preserve">, 2024, Vol. 87 (2), pp.97-125. </w:t>
            </w:r>
            <w:hyperlink r:id="rId26" w:history="1">
              <w:r>
                <w:rPr>
                  <w:color w:val="#410a8c"/>
                  <w:u w:val="single"/>
                </w:rPr>
                <w:t xml:space="preserve">⟨10.3917/th.872.0097⟩</w:t>
              </w:r>
            </w:hyperlink>
          </w:p>
          <w:p>
            <w:pPr/>
            <w:r>
              <w:rPr/>
              <w:t xml:space="preserve">Article dans une revue</w:t>
            </w:r>
          </w:p>
          <w:p>
            <w:pPr/>
            <w:hyperlink r:id="rId25" w:history="1">
              <w:r>
                <w:rPr>
                  <w:color w:val="#410a8c"/>
                  <w:u w:val="single"/>
                </w:rPr>
                <w:t xml:space="preserve">hal-04695450v1</w:t>
              </w:r>
            </w:hyperlink>
          </w:p>
        </w:tc>
      </w:tr>
      <w:tr>
        <w:trPr/>
        <w:tc>
          <w:tcPr>
            <w:noWrap/>
          </w:tcPr>
          <w:p>
            <w:pPr>
              <w:spacing w:after="200"/>
            </w:pPr>
            <w:hyperlink r:id="rId27" w:history="1">
              <w:r>
                <w:rPr>
                  <w:color w:val="1e198e"/>
                  <w:b w:val="1"/>
                  <w:bCs w:val="1"/>
                  <w:u w:val="single"/>
                </w:rPr>
                <w:t xml:space="preserve">Variabilité des pratiques professionnelles des conseillers/référents RSA. Le rôle de la représentation de l’employabilité, du sentiment de reconnaissance et des conflits de rôles et de valeurs perçus</w:t>
              </w:r>
            </w:hyperlink>
          </w:p>
          <w:p>
            <w:pPr/>
            <w:hyperlink r:id="rId9" w:history="1">
              <w:r>
                <w:rPr>
                  <w:color w:val="#410a8c"/>
                  <w:u w:val="single"/>
                </w:rPr>
                <w:t xml:space="preserve">Audrey Gohin</w:t>
              </w:r>
            </w:hyperlink>
            <w:r>
              <w:rPr/>
              <w:t xml:space="preserve">,</w:t>
            </w:r>
            <w:hyperlink r:id="rId28" w:history="1">
              <w:r>
                <w:rPr>
                  <w:color w:val="#410a8c"/>
                  <w:u w:val="single"/>
                </w:rPr>
                <w:t xml:space="preserve">Jean-Luc Bernaud</w:t>
              </w:r>
            </w:hyperlink>
            <w:r>
              <w:rPr/>
              <w:t xml:space="preserve">,</w:t>
            </w:r>
            <w:hyperlink r:id="rId29" w:history="1">
              <w:r>
                <w:rPr>
                  <w:color w:val="#410a8c"/>
                  <w:u w:val="single"/>
                </w:rPr>
                <w:t xml:space="preserve">Laure Guilbert</w:t>
              </w:r>
            </w:hyperlink>
            <w:r>
              <w:rPr/>
              <w:t xml:space="preserve">,</w:t>
            </w:r>
            <w:hyperlink r:id="rId30" w:history="1">
              <w:r>
                <w:rPr>
                  <w:color w:val="#410a8c"/>
                  <w:u w:val="single"/>
                </w:rPr>
                <w:t xml:space="preserve">Anne Pignault</w:t>
              </w:r>
            </w:hyperlink>
            <w:r>
              <w:rPr/>
              <w:t xml:space="preserve">,</w:t>
            </w:r>
            <w:hyperlink r:id="rId10" w:history="1">
              <w:r>
                <w:rPr>
                  <w:color w:val="#410a8c"/>
                  <w:u w:val="single"/>
                </w:rPr>
                <w:t xml:space="preserve">Sandrine Croity-Belz</w:t>
              </w:r>
            </w:hyperlink>
            <w:r>
              <w:rPr/>
              <w:t xml:space="preserve">et al.</w:t>
            </w:r>
          </w:p>
          <w:p>
            <w:pPr/>
            <w:r>
              <w:rPr>
                <w:i w:val="1"/>
                <w:iCs w:val="1"/>
              </w:rPr>
              <w:t xml:space="preserve">Bulletin de psychologie</w:t>
            </w:r>
            <w:r>
              <w:rPr/>
              <w:t xml:space="preserve">, 2024, N° 585 (3), pp.92-96. </w:t>
            </w:r>
            <w:hyperlink r:id="rId31" w:history="1">
              <w:r>
                <w:rPr>
                  <w:color w:val="#410a8c"/>
                  <w:u w:val="single"/>
                </w:rPr>
                <w:t xml:space="preserve">⟨10.3917/bupsy.585.0092⟩</w:t>
              </w:r>
            </w:hyperlink>
          </w:p>
          <w:p>
            <w:pPr/>
            <w:r>
              <w:rPr/>
              <w:t xml:space="preserve">Article dans une revue</w:t>
            </w:r>
          </w:p>
          <w:p>
            <w:pPr/>
            <w:hyperlink r:id="rId27" w:history="1">
              <w:r>
                <w:rPr>
                  <w:color w:val="#410a8c"/>
                  <w:u w:val="single"/>
                </w:rPr>
                <w:t xml:space="preserve">hal-04695456v1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Variabilité des pratiques professionnelles des conseillers/référents RSA. Le rôle de la représentation de l'employabilité, du sentiment de reconnaissance et des conflits de rôles et de valeurs perçus.</w:t>
              </w:r>
            </w:hyperlink>
          </w:p>
          <w:p>
            <w:pPr/>
            <w:hyperlink r:id="rId9" w:history="1">
              <w:r>
                <w:rPr>
                  <w:color w:val="#410a8c"/>
                  <w:u w:val="single"/>
                </w:rPr>
                <w:t xml:space="preserve">Audrey Gohin</w:t>
              </w:r>
            </w:hyperlink>
          </w:p>
          <w:p>
            <w:pPr/>
            <w:r>
              <w:rPr/>
              <w:t xml:space="preserve">Psychologie. Université Toulouse le Mirail - Toulouse II, 2023. Français. </w:t>
            </w:r>
            <w:hyperlink r:id="rId33" w:history="1">
              <w:r>
                <w:rPr>
                  <w:color w:val="#410a8c"/>
                  <w:u w:val="single"/>
                </w:rPr>
                <w:t xml:space="preserve">⟨NNT : 2023TOU20066⟩</w:t>
              </w:r>
            </w:hyperlink>
          </w:p>
          <w:p>
            <w:pPr/>
            <w:r>
              <w:rPr/>
              <w:t xml:space="preserve">Thèse</w:t>
            </w:r>
          </w:p>
          <w:p>
            <w:pPr/>
            <w:hyperlink r:id="rId32" w:history="1">
              <w:r>
                <w:rPr>
                  <w:color w:val="#410a8c"/>
                  <w:u w:val="single"/>
                </w:rPr>
                <w:t xml:space="preserve">tel-04412529v1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Variabilité des pratiques professionnelles des conseillers en insertion. Effets de la représentation de l’employabilité, de la reconnaissance et des conflits de rôles et de valeurs [Communication affichée]</w:t>
              </w:r>
            </w:hyperlink>
          </w:p>
          <w:p>
            <w:pPr/>
            <w:hyperlink r:id="rId9" w:history="1">
              <w:r>
                <w:rPr>
                  <w:color w:val="#410a8c"/>
                  <w:u w:val="single"/>
                </w:rPr>
                <w:t xml:space="preserve">Audrey Gohin</w:t>
              </w:r>
            </w:hyperlink>
            <w:r>
              <w:rPr/>
              <w:t xml:space="preserve">,</w:t>
            </w:r>
            <w:hyperlink r:id="rId10" w:history="1">
              <w:r>
                <w:rPr>
                  <w:color w:val="#410a8c"/>
                  <w:u w:val="single"/>
                </w:rPr>
                <w:t xml:space="preserve">Sandrine Croity-Belz</w:t>
              </w:r>
            </w:hyperlink>
            <w:r>
              <w:rPr/>
              <w:t xml:space="preserve">,</w:t>
            </w:r>
            <w:hyperlink r:id="rId13" w:history="1">
              <w:r>
                <w:rPr>
                  <w:color w:val="#410a8c"/>
                  <w:u w:val="single"/>
                </w:rPr>
                <w:t xml:space="preserve">Marie Pierre Cazals</w:t>
              </w:r>
            </w:hyperlink>
          </w:p>
          <w:p>
            <w:pPr/>
            <w:r>
              <w:rPr>
                <w:i w:val="1"/>
                <w:iCs w:val="1"/>
              </w:rPr>
              <w:t xml:space="preserve">Journée de rentrée de l’école doctorale CLESCO</w:t>
            </w:r>
            <w:r>
              <w:rPr/>
              <w:t xml:space="preserve">, Oct 2018, Toulouse, France</w:t>
            </w:r>
          </w:p>
          <w:p>
            <w:pPr/>
            <w:r>
              <w:rPr/>
              <w:t xml:space="preserve">Poster de conférence</w:t>
            </w:r>
          </w:p>
          <w:p>
            <w:pPr/>
            <w:hyperlink r:id="rId34" w:history="1">
              <w:r>
                <w:rPr>
                  <w:color w:val="#410a8c"/>
                  <w:u w:val="single"/>
                </w:rPr>
                <w:t xml:space="preserve">hal-04630832v1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7292v1" TargetMode="External"/><Relationship Id="rId9" Type="http://schemas.openxmlformats.org/officeDocument/2006/relationships/hyperlink" Target="https://hal.science/search/index/?q=*&amp;authFullName_s=Audrey Gohin" TargetMode="External"/><Relationship Id="rId10" Type="http://schemas.openxmlformats.org/officeDocument/2006/relationships/hyperlink" Target="https://hal.science/search/index/?q=*&amp;authFullName_s=Sandrine Croity-Belz" TargetMode="External"/><Relationship Id="rId11" Type="http://schemas.openxmlformats.org/officeDocument/2006/relationships/hyperlink" Target="https://hal.science/search/index/?q=*&amp;authFullName_s=Marie-Pierre Cazals" TargetMode="External"/><Relationship Id="rId12" Type="http://schemas.openxmlformats.org/officeDocument/2006/relationships/hyperlink" Target="https://hal.science/hal-04630590v1" TargetMode="External"/><Relationship Id="rId13" Type="http://schemas.openxmlformats.org/officeDocument/2006/relationships/hyperlink" Target="https://hal.science/search/index/?q=*&amp;authFullName_s=Marie Pierre Cazals" TargetMode="External"/><Relationship Id="rId14" Type="http://schemas.openxmlformats.org/officeDocument/2006/relationships/hyperlink" Target="https://hal.science/hal-04630610v1" TargetMode="External"/><Relationship Id="rId15" Type="http://schemas.openxmlformats.org/officeDocument/2006/relationships/hyperlink" Target="https://hal.science/search/index/?q=*&amp;authFullName_s=Marie-Am&#233;lie Martin" TargetMode="External"/><Relationship Id="rId16" Type="http://schemas.openxmlformats.org/officeDocument/2006/relationships/hyperlink" Target="https://hal.science/hal-04630734v1" TargetMode="External"/><Relationship Id="rId17" Type="http://schemas.openxmlformats.org/officeDocument/2006/relationships/hyperlink" Target="https://hal.science/hal-04630623v1" TargetMode="External"/><Relationship Id="rId18" Type="http://schemas.openxmlformats.org/officeDocument/2006/relationships/hyperlink" Target="https://hal.science/search/index/?q=*&amp;authFullName_s=Ayoko Akouavi Dogbe Foli" TargetMode="External"/><Relationship Id="rId19" Type="http://schemas.openxmlformats.org/officeDocument/2006/relationships/hyperlink" Target="https://hal.science/search/index/?q=*&amp;authFullName_s=Sidji Biloa" TargetMode="External"/><Relationship Id="rId20" Type="http://schemas.openxmlformats.org/officeDocument/2006/relationships/hyperlink" Target="https://hal.science/hal-04564471v1" TargetMode="External"/><Relationship Id="rId21" Type="http://schemas.openxmlformats.org/officeDocument/2006/relationships/hyperlink" Target="https://hal.science/hal-04630750v1" TargetMode="External"/><Relationship Id="rId22" Type="http://schemas.openxmlformats.org/officeDocument/2006/relationships/hyperlink" Target="https://hal.science/hal-04630761v1" TargetMode="External"/><Relationship Id="rId23" Type="http://schemas.openxmlformats.org/officeDocument/2006/relationships/hyperlink" Target="https://hal.science/hal-04564496v1" TargetMode="External"/><Relationship Id="rId24" Type="http://schemas.openxmlformats.org/officeDocument/2006/relationships/hyperlink" Target="https://dx.doi.org/10.1016/j.pto.2024.02.001" TargetMode="External"/><Relationship Id="rId25" Type="http://schemas.openxmlformats.org/officeDocument/2006/relationships/hyperlink" Target="https://hal.science/hal-04695450v1" TargetMode="External"/><Relationship Id="rId26" Type="http://schemas.openxmlformats.org/officeDocument/2006/relationships/hyperlink" Target="https://dx.doi.org/10.3917/th.872.0097" TargetMode="External"/><Relationship Id="rId27" Type="http://schemas.openxmlformats.org/officeDocument/2006/relationships/hyperlink" Target="https://hal.science/hal-04695456v1" TargetMode="External"/><Relationship Id="rId28" Type="http://schemas.openxmlformats.org/officeDocument/2006/relationships/hyperlink" Target="https://hal.science/search/index/?q=*&amp;authFullName_s=Jean-Luc Bernaud" TargetMode="External"/><Relationship Id="rId29" Type="http://schemas.openxmlformats.org/officeDocument/2006/relationships/hyperlink" Target="https://hal.science/search/index/?q=*&amp;authFullName_s=Laure Guilbert" TargetMode="External"/><Relationship Id="rId30" Type="http://schemas.openxmlformats.org/officeDocument/2006/relationships/hyperlink" Target="https://hal.science/search/index/?q=*&amp;authFullName_s=Anne Pignault" TargetMode="External"/><Relationship Id="rId31" Type="http://schemas.openxmlformats.org/officeDocument/2006/relationships/hyperlink" Target="https://dx.doi.org/10.3917/bupsy.585.0092" TargetMode="External"/><Relationship Id="rId32" Type="http://schemas.openxmlformats.org/officeDocument/2006/relationships/hyperlink" Target="https://theses.hal.science/tel-04412529v1" TargetMode="External"/><Relationship Id="rId33" Type="http://schemas.openxmlformats.org/officeDocument/2006/relationships/hyperlink" Target="https://www.theses.fr/2023TOU20066" TargetMode="External"/><Relationship Id="rId34" Type="http://schemas.openxmlformats.org/officeDocument/2006/relationships/hyperlink" Target="https://hal.science/hal-04630832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GOHIN</dc:title>
  <dc:description>CV</dc:description>
  <dc:subject/>
  <cp:keywords/>
  <cp:category/>
  <cp:lastModifiedBy/>
  <dcterms:created xsi:type="dcterms:W3CDTF">2026-03-27T21:45:40+01:00</dcterms:created>
  <dcterms:modified xsi:type="dcterms:W3CDTF">2026-03-27T21:45:40+01:00</dcterms:modified>
</cp:coreProperties>
</file>

<file path=docProps/custom.xml><?xml version="1.0" encoding="utf-8"?>
<Properties xmlns="http://schemas.openxmlformats.org/officeDocument/2006/custom-properties" xmlns:vt="http://schemas.openxmlformats.org/officeDocument/2006/docPropsVTypes"/>
</file>