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Oger </w:t>
      </w:r>
      <w:r>
        <w:rPr>
          <w:color w:val="641e6e"/>
        </w:rPr>
        <w:t xml:space="preserve">Technicienne de laboratoire. Agence Nationale de sécurité sanitaire de l'alimentation, de l'environnement et du travail (Anses). Laboratoire de Ploufragan, Plouzané, Niort. 2000 à aujourd'hui.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0000-0002-4787-4157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laboratoire. Agence Nationale de sécurité sanitaire de l'alimentation, de l'environnement et du travail (Anses). Laboratoire de Ploufragan, Plouzané, Niort. Unité VIP, Maladie d'Aujeszky.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D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oger" TargetMode="External"/><Relationship Id="rId8" Type="http://schemas.openxmlformats.org/officeDocument/2006/relationships/hyperlink" Target="https://orcid.org/0000-0002-4787-415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Oger</dc:title>
  <dc:description>CV</dc:description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