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PELLET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From parliamentary history to digital and computational history: a NLP-friendly TEI model for historical parliamentary proceedings</w:t>
              </w:r>
            </w:hyperlink>
          </w:p>
          <w:p>
            <w:pPr/>
            <w:hyperlink r:id="rId9" w:history="1">
              <w:r>
                <w:rPr>
                  <w:color w:val="#410a8c"/>
                  <w:u w:val="single"/>
                </w:rPr>
                <w:t xml:space="preserve">Marie Puren</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12" w:history="1">
              <w:r>
                <w:rPr>
                  <w:color w:val="#410a8c"/>
                  <w:u w:val="single"/>
                </w:rPr>
                <w:t xml:space="preserve">Pierre Vernus</w:t>
              </w:r>
            </w:hyperlink>
          </w:p>
          <w:p>
            <w:pPr/>
            <w:r>
              <w:rPr>
                <w:i w:val="1"/>
                <w:iCs w:val="1"/>
              </w:rPr>
              <w:t xml:space="preserve">Digital Scholarship in the Humanities</w:t>
            </w:r>
            <w:r>
              <w:rPr/>
              <w:t xml:space="preserve">, 2025, 40 (Supplement_1), pp.i75-i86. </w:t>
            </w:r>
            <w:hyperlink r:id="rId13" w:history="1">
              <w:r>
                <w:rPr>
                  <w:color w:val="#410a8c"/>
                  <w:u w:val="single"/>
                </w:rPr>
                <w:t xml:space="preserve">⟨10.1093/llc/fqae071⟩</w:t>
              </w:r>
            </w:hyperlink>
          </w:p>
          <w:p>
            <w:pPr/>
            <w:r>
              <w:rPr/>
              <w:t xml:space="preserve">Article dans une revue</w:t>
            </w:r>
            <w:r>
              <w:rPr/>
              <w:t xml:space="preserve"> (article de synthèse)</w:t>
            </w:r>
          </w:p>
          <w:p>
            <w:pPr/>
            <w:hyperlink r:id="rId8" w:history="1">
              <w:r>
                <w:rPr>
                  <w:color w:val="#410a8c"/>
                  <w:u w:val="single"/>
                </w:rPr>
                <w:t xml:space="preserve">hal-04104205v1</w:t>
              </w:r>
            </w:hyperlink>
          </w:p>
        </w:tc>
      </w:tr>
      <w:tr>
        <w:trPr/>
        <w:tc>
          <w:tcPr>
            <w:noWrap/>
          </w:tcPr>
          <w:p>
            <w:pPr>
              <w:spacing w:after="200"/>
            </w:pPr>
            <w:hyperlink r:id="rId14" w:history="1">
              <w:r>
                <w:rPr>
                  <w:color w:val="1e198e"/>
                  <w:b w:val="1"/>
                  <w:bCs w:val="1"/>
                  <w:u w:val="single"/>
                </w:rPr>
                <w:t xml:space="preserve">Quand la presse britannique examine la gentrification (1988-2021) : une évolution des discours et des représentations</w:t>
              </w:r>
            </w:hyperlink>
          </w:p>
          <w:p>
            <w:pPr/>
            <w:hyperlink r:id="rId15" w:history="1">
              <w:r>
                <w:rPr>
                  <w:color w:val="#410a8c"/>
                  <w:u w:val="single"/>
                </w:rPr>
                <w:t xml:space="preserve">Émilie Richard</w:t>
              </w:r>
            </w:hyperlink>
            <w:r>
              <w:rPr/>
              <w:t xml:space="preserve">,</w:t>
            </w: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p>
          <w:p>
            <w:pPr/>
            <w:r>
              <w:rPr>
                <w:i w:val="1"/>
                <w:iCs w:val="1"/>
              </w:rPr>
              <w:t xml:space="preserve">L'Espace Politique</w:t>
            </w:r>
            <w:r>
              <w:rPr/>
              <w:t xml:space="preserve">, 2022, 45, </w:t>
            </w:r>
            <w:hyperlink r:id="rId17" w:history="1">
              <w:r>
                <w:rPr>
                  <w:color w:val="#410a8c"/>
                  <w:u w:val="single"/>
                </w:rPr>
                <w:t xml:space="preserve">⟨10.4000/espacepolitique.10704⟩</w:t>
              </w:r>
            </w:hyperlink>
          </w:p>
          <w:p>
            <w:pPr/>
            <w:r>
              <w:rPr/>
              <w:t xml:space="preserve">Article dans une revue</w:t>
            </w:r>
          </w:p>
          <w:p>
            <w:pPr/>
            <w:hyperlink r:id="rId14" w:history="1">
              <w:r>
                <w:rPr>
                  <w:color w:val="#410a8c"/>
                  <w:u w:val="single"/>
                </w:rPr>
                <w:t xml:space="preserve">hal-04028724v1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18" w:history="1">
              <w:r>
                <w:rPr>
                  <w:color w:val="#410a8c"/>
                  <w:u w:val="single"/>
                </w:rPr>
                <w:t xml:space="preserve">hal-05329778v1</w:t>
              </w:r>
            </w:hyperlink>
          </w:p>
        </w:tc>
      </w:tr>
      <w:tr>
        <w:trPr/>
        <w:tc>
          <w:tcPr>
            <w:noWrap/>
          </w:tcPr>
          <w:p>
            <w:pPr>
              <w:spacing w:after="200"/>
            </w:pPr>
            <w:hyperlink r:id="rId20"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0" w:history="1">
              <w:r>
                <w:rPr>
                  <w:color w:val="#410a8c"/>
                  <w:u w:val="single"/>
                </w:rPr>
                <w:t xml:space="preserve">hal-05193494v1</w:t>
              </w:r>
            </w:hyperlink>
          </w:p>
        </w:tc>
      </w:tr>
      <w:tr>
        <w:trPr/>
        <w:tc>
          <w:tcPr>
            <w:noWrap/>
          </w:tcPr>
          <w:p>
            <w:pPr>
              <w:spacing w:after="200"/>
            </w:pPr>
            <w:hyperlink r:id="rId21"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9"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21" w:history="1">
              <w:r>
                <w:rPr>
                  <w:color w:val="#410a8c"/>
                  <w:u w:val="single"/>
                </w:rPr>
                <w:t xml:space="preserve">hal-04832663v1</w:t>
              </w:r>
            </w:hyperlink>
          </w:p>
        </w:tc>
      </w:tr>
      <w:tr>
        <w:trPr/>
        <w:tc>
          <w:tcPr>
            <w:noWrap/>
          </w:tcPr>
          <w:p>
            <w:pPr>
              <w:spacing w:after="200"/>
            </w:pPr>
            <w:hyperlink r:id="rId22" w:history="1">
              <w:r>
                <w:rPr>
                  <w:color w:val="1e198e"/>
                  <w:b w:val="1"/>
                  <w:bCs w:val="1"/>
                  <w:u w:val="single"/>
                </w:rPr>
                <w:t xml:space="preserve">Explorer les débats parlementaires français de la Troisième République par leurs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22" w:history="1">
              <w:r>
                <w:rPr>
                  <w:color w:val="#410a8c"/>
                  <w:u w:val="single"/>
                </w:rPr>
                <w:t xml:space="preserve">hal-04128262v2</w:t>
              </w:r>
            </w:hyperlink>
          </w:p>
        </w:tc>
      </w:tr>
      <w:tr>
        <w:trPr/>
        <w:tc>
          <w:tcPr>
            <w:noWrap/>
          </w:tcPr>
          <w:p>
            <w:pPr>
              <w:spacing w:after="200"/>
            </w:pPr>
            <w:hyperlink r:id="rId23" w:history="1">
              <w:r>
                <w:rPr>
                  <w:color w:val="1e198e"/>
                  <w:b w:val="1"/>
                  <w:bCs w:val="1"/>
                  <w:u w:val="single"/>
                </w:rPr>
                <w:t xml:space="preserve">LES ÉDITORIAUX DE MIROIR DU CYCLISME : UNE PREMIÈRE APPROCHE STATISTIQUE. Analyse descriptive et factorielle, modélisation de sujets</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p>
          <w:p>
            <w:pPr/>
            <w:r>
              <w:rPr>
                <w:i w:val="1"/>
                <w:iCs w:val="1"/>
              </w:rPr>
              <w:t xml:space="preserve">Séminaire IRIS</w:t>
            </w:r>
            <w:r>
              <w:rPr/>
              <w:t xml:space="preserve">, MSH de Dijon, Jun 2023, Dijon, France</w:t>
            </w:r>
          </w:p>
          <w:p>
            <w:pPr/>
            <w:r>
              <w:rPr/>
              <w:t xml:space="preserve">Communication dans un congrès</w:t>
            </w:r>
          </w:p>
          <w:p>
            <w:pPr/>
            <w:hyperlink r:id="rId23" w:history="1">
              <w:r>
                <w:rPr>
                  <w:color w:val="#410a8c"/>
                  <w:u w:val="single"/>
                </w:rPr>
                <w:t xml:space="preserve">hal-04153368v1</w:t>
              </w:r>
            </w:hyperlink>
          </w:p>
        </w:tc>
      </w:tr>
      <w:tr>
        <w:trPr/>
        <w:tc>
          <w:tcPr>
            <w:noWrap/>
          </w:tcPr>
          <w:p>
            <w:pPr>
              <w:spacing w:after="200"/>
            </w:pPr>
            <w:hyperlink r:id="rId24" w:history="1">
              <w:r>
                <w:rPr>
                  <w:color w:val="1e198e"/>
                  <w:b w:val="1"/>
                  <w:bCs w:val="1"/>
                  <w:u w:val="single"/>
                </w:rPr>
                <w:t xml:space="preserve">Le projet AGODA. Annoter et publier les débats parlementaires français de la fin du XIXe siècle : défis et solutions</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Colloque Humanistica 2022</w:t>
            </w:r>
            <w:r>
              <w:rPr/>
              <w:t xml:space="preserve">, May 2022, Montréal, Canada</w:t>
            </w:r>
          </w:p>
          <w:p>
            <w:pPr/>
            <w:r>
              <w:rPr/>
              <w:t xml:space="preserve">Communication dans un congrès</w:t>
            </w:r>
          </w:p>
          <w:p>
            <w:pPr/>
            <w:hyperlink r:id="rId24" w:history="1">
              <w:r>
                <w:rPr>
                  <w:color w:val="#410a8c"/>
                  <w:u w:val="single"/>
                </w:rPr>
                <w:t xml:space="preserve">hal-03674919v1</w:t>
              </w:r>
            </w:hyperlink>
          </w:p>
        </w:tc>
      </w:tr>
      <w:tr>
        <w:trPr/>
        <w:tc>
          <w:tcPr>
            <w:noWrap/>
          </w:tcPr>
          <w:p>
            <w:pPr>
              <w:spacing w:after="200"/>
            </w:pPr>
            <w:hyperlink r:id="rId25" w:history="1">
              <w:r>
                <w:rPr>
                  <w:color w:val="1e198e"/>
                  <w:b w:val="1"/>
                  <w:bCs w:val="1"/>
                  <w:u w:val="single"/>
                </w:rPr>
                <w:t xml:space="preserve">Le projet AGODA. Annoter et publier les débats parlementaires français de la fin du XIX e siècle : défis et solutions</w:t>
              </w:r>
            </w:hyperlink>
          </w:p>
          <w:p>
            <w:pP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p>
          <w:p>
            <w:pPr/>
            <w:r>
              <w:rPr>
                <w:i w:val="1"/>
                <w:iCs w:val="1"/>
              </w:rPr>
              <w:t xml:space="preserve">Présentation des projets AGODA et Gallicorpora, Bibliothèque nationale de France</w:t>
            </w:r>
            <w:r>
              <w:rPr/>
              <w:t xml:space="preserve">, Jun 2022, Paris, France</w:t>
            </w:r>
          </w:p>
          <w:p>
            <w:pPr/>
            <w:r>
              <w:rPr/>
              <w:t xml:space="preserve">Communication dans un congrès</w:t>
            </w:r>
          </w:p>
          <w:p>
            <w:pPr/>
            <w:hyperlink r:id="rId25" w:history="1">
              <w:r>
                <w:rPr>
                  <w:color w:val="#410a8c"/>
                  <w:u w:val="single"/>
                </w:rPr>
                <w:t xml:space="preserve">hal-03762957v1</w:t>
              </w:r>
            </w:hyperlink>
          </w:p>
        </w:tc>
      </w:tr>
      <w:tr>
        <w:trPr/>
        <w:tc>
          <w:tcPr>
            <w:noWrap/>
          </w:tcPr>
          <w:p>
            <w:pPr>
              <w:spacing w:after="200"/>
            </w:pPr>
            <w:hyperlink r:id="rId26" w:history="1">
              <w:r>
                <w:rPr>
                  <w:color w:val="1e198e"/>
                  <w:b w:val="1"/>
                  <w:bCs w:val="1"/>
                  <w:u w:val="single"/>
                </w:rPr>
                <w:t xml:space="preserve">Traitement et analyse des débats parlementaires à la Chambre des députés (1881-1899)</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Res(t)ituer les adresses des almanachs et annuaires commerciaux parisiens du XIXe siècle. Un corpus de localisations urbaines à grande échelle. 2e Journée de l'atelier SoDUCo-BnF</w:t>
            </w:r>
            <w:r>
              <w:rPr/>
              <w:t xml:space="preserve">, Nov 2022, Paris, France</w:t>
            </w:r>
          </w:p>
          <w:p>
            <w:pPr/>
            <w:r>
              <w:rPr/>
              <w:t xml:space="preserve">Communication dans un congrès</w:t>
            </w:r>
          </w:p>
          <w:p>
            <w:pPr/>
            <w:hyperlink r:id="rId26" w:history="1">
              <w:r>
                <w:rPr>
                  <w:color w:val="#410a8c"/>
                  <w:u w:val="single"/>
                </w:rPr>
                <w:t xml:space="preserve">hal-03849522v1</w:t>
              </w:r>
            </w:hyperlink>
          </w:p>
        </w:tc>
      </w:tr>
      <w:tr>
        <w:trPr/>
        <w:tc>
          <w:tcPr>
            <w:noWrap/>
          </w:tcPr>
          <w:p>
            <w:pPr>
              <w:spacing w:after="200"/>
            </w:pPr>
            <w:hyperlink r:id="rId27" w:history="1">
              <w:r>
                <w:rPr>
                  <w:color w:val="1e198e"/>
                  <w:b w:val="1"/>
                  <w:bCs w:val="1"/>
                  <w:u w:val="single"/>
                </w:rPr>
                <w:t xml:space="preserve">Extracting and providing online access to annotated and semantically enriched historical data. The AGODA project</w:t>
              </w:r>
            </w:hyperlink>
          </w:p>
          <w:p>
            <w:pPr/>
            <w:hyperlink r:id="rId9" w:history="1">
              <w:r>
                <w:rPr>
                  <w:color w:val="#410a8c"/>
                  <w:u w:val="single"/>
                </w:rPr>
                <w:t xml:space="preserve">Marie Puren</w:t>
              </w:r>
            </w:hyperlink>
            <w:r>
              <w:rPr/>
              <w:t xml:space="preserve">,</w:t>
            </w: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p>
          <w:p>
            <w:pPr/>
            <w:r>
              <w:rPr>
                <w:i w:val="1"/>
                <w:iCs w:val="1"/>
              </w:rPr>
              <w:t xml:space="preserve">DH Benelux 2022</w:t>
            </w:r>
            <w:r>
              <w:rPr/>
              <w:t xml:space="preserve">, Jun 2022, Luxembourg, Luxembourg</w:t>
            </w:r>
          </w:p>
          <w:p>
            <w:pPr/>
            <w:r>
              <w:rPr/>
              <w:t xml:space="preserve">Communication dans un congrès</w:t>
            </w:r>
          </w:p>
          <w:p>
            <w:pPr/>
            <w:hyperlink r:id="rId27" w:history="1">
              <w:r>
                <w:rPr>
                  <w:color w:val="#410a8c"/>
                  <w:u w:val="single"/>
                </w:rPr>
                <w:t xml:space="preserve">hal-03683018v1</w:t>
              </w:r>
            </w:hyperlink>
          </w:p>
        </w:tc>
      </w:tr>
      <w:tr>
        <w:trPr/>
        <w:tc>
          <w:tcPr>
            <w:noWrap/>
          </w:tcPr>
          <w:p>
            <w:pPr>
              <w:spacing w:after="200"/>
            </w:pPr>
            <w:hyperlink r:id="rId28" w:history="1">
              <w:r>
                <w:rPr>
                  <w:color w:val="1e198e"/>
                  <w:b w:val="1"/>
                  <w:bCs w:val="1"/>
                  <w:u w:val="single"/>
                </w:rPr>
                <w:t xml:space="preserve">Analysis of the French Parliamentary Debates of the Third Republic with Topic Modelling and Word Embedding. Methodological Challenges and First Results</w:t>
              </w:r>
            </w:hyperlink>
          </w:p>
          <w:p>
            <w:pPr/>
            <w:hyperlink r:id="rId11" w:history="1">
              <w:r>
                <w:rPr>
                  <w:color w:val="#410a8c"/>
                  <w:u w:val="single"/>
                </w:rPr>
                <w:t xml:space="preserve">Aurélien Pellet</w:t>
              </w:r>
            </w:hyperlink>
            <w:r>
              <w:rPr/>
              <w:t xml:space="preserve">,</w:t>
            </w:r>
            <w:hyperlink r:id="rId10" w:history="1">
              <w:r>
                <w:rPr>
                  <w:color w:val="#410a8c"/>
                  <w:u w:val="single"/>
                </w:rPr>
                <w:t xml:space="preserve">Fanny Lebreton</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9" w:history="1">
              <w:r>
                <w:rPr>
                  <w:color w:val="#410a8c"/>
                  <w:u w:val="single"/>
                </w:rPr>
                <w:t xml:space="preserve">Marie Puren</w:t>
              </w:r>
            </w:hyperlink>
          </w:p>
          <w:p>
            <w:pPr/>
            <w:r>
              <w:rPr>
                <w:i w:val="1"/>
                <w:iCs w:val="1"/>
              </w:rPr>
              <w:t xml:space="preserve">Journées MASHS (Modèles et Apprentissages en Sciences Humaines et Sociales)</w:t>
            </w:r>
            <w:r>
              <w:rPr/>
              <w:t xml:space="preserve">, May 2022, Paris, France</w:t>
            </w:r>
          </w:p>
          <w:p>
            <w:pPr/>
            <w:r>
              <w:rPr/>
              <w:t xml:space="preserve">Communication dans un congrès</w:t>
            </w:r>
          </w:p>
          <w:p>
            <w:pPr/>
            <w:hyperlink r:id="rId28" w:history="1">
              <w:r>
                <w:rPr>
                  <w:color w:val="#410a8c"/>
                  <w:u w:val="single"/>
                </w:rPr>
                <w:t xml:space="preserve">hal-03682991v1</w:t>
              </w:r>
            </w:hyperlink>
          </w:p>
        </w:tc>
      </w:tr>
      <w:tr>
        <w:trPr/>
        <w:tc>
          <w:tcPr>
            <w:noWrap/>
          </w:tcPr>
          <w:p>
            <w:pPr>
              <w:spacing w:after="200"/>
            </w:pPr>
            <w:hyperlink r:id="rId29"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i w:val="1"/>
                <w:iCs w:val="1"/>
              </w:rPr>
              <w:t xml:space="preserve">ParlaCLARIN III at LREC2022 - Workshop on Creating, Enriching and Using Parliamentary Corpora</w:t>
            </w:r>
            <w:r>
              <w:rPr/>
              <w:t xml:space="preserve">, Jun 2022, Marseille, France</w:t>
            </w:r>
          </w:p>
          <w:p>
            <w:pPr/>
            <w:r>
              <w:rPr/>
              <w:t xml:space="preserve">Communication dans un congrès</w:t>
            </w:r>
          </w:p>
          <w:p>
            <w:pPr/>
            <w:hyperlink r:id="rId29" w:history="1">
              <w:r>
                <w:rPr>
                  <w:color w:val="#410a8c"/>
                  <w:u w:val="single"/>
                </w:rPr>
                <w:t xml:space="preserve">hal-03623351v2</w:t>
              </w:r>
            </w:hyperlink>
          </w:p>
        </w:tc>
      </w:tr>
      <w:tr>
        <w:trPr/>
        <w:tc>
          <w:tcPr>
            <w:noWrap/>
          </w:tcPr>
          <w:p>
            <w:pPr>
              <w:spacing w:after="200"/>
            </w:pPr>
            <w:hyperlink r:id="rId30" w:history="1">
              <w:r>
                <w:rPr>
                  <w:color w:val="1e198e"/>
                  <w:b w:val="1"/>
                  <w:bCs w:val="1"/>
                  <w:u w:val="single"/>
                </w:rPr>
                <w:t xml:space="preserve">Le projet AGODA. Océrisation des débats parlementaires français de la Troisième République : problèmes, défis et perspectives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i w:val="1"/>
                <w:iCs w:val="1"/>
              </w:rPr>
              <w:t xml:space="preserve">Séminaire OMNSH-Epitech : le numérique au service des sciences humaines et sociales</w:t>
            </w:r>
            <w:r>
              <w:rPr/>
              <w:t xml:space="preserve">, Apr 2022, Le Kremlin-Bicêtre, France</w:t>
            </w:r>
          </w:p>
          <w:p>
            <w:pPr/>
            <w:r>
              <w:rPr/>
              <w:t xml:space="preserve">Communication dans un congrès</w:t>
            </w:r>
          </w:p>
          <w:p>
            <w:pPr/>
            <w:hyperlink r:id="rId30" w:history="1">
              <w:r>
                <w:rPr>
                  <w:color w:val="#410a8c"/>
                  <w:u w:val="single"/>
                </w:rPr>
                <w:t xml:space="preserve">hal-03651146v1</w:t>
              </w:r>
            </w:hyperlink>
          </w:p>
        </w:tc>
      </w:tr>
      <w:tr>
        <w:trPr/>
        <w:tc>
          <w:tcPr>
            <w:noWrap/>
          </w:tcPr>
          <w:p>
            <w:pPr>
              <w:spacing w:after="200"/>
            </w:pPr>
            <w:hyperlink r:id="rId31" w:history="1">
              <w:r>
                <w:rPr>
                  <w:color w:val="1e198e"/>
                  <w:b w:val="1"/>
                  <w:bCs w:val="1"/>
                  <w:u w:val="single"/>
                </w:rPr>
                <w:t xml:space="preserve">A processing chain for extracting and providing online access to annotated and semantically enriched historical data. The AGODA project</w:t>
              </w:r>
            </w:hyperlink>
          </w:p>
          <w:p>
            <w:pPr/>
            <w:hyperlink r:id="rId12" w:history="1">
              <w:r>
                <w:rPr>
                  <w:color w:val="#410a8c"/>
                  <w:u w:val="single"/>
                </w:rPr>
                <w:t xml:space="preserve">Pierre Vernus</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0" w:history="1">
              <w:r>
                <w:rPr>
                  <w:color w:val="#410a8c"/>
                  <w:u w:val="single"/>
                </w:rPr>
                <w:t xml:space="preserve">Fanny Lebreton</w:t>
              </w:r>
            </w:hyperlink>
            <w:r>
              <w:rPr/>
              <w:t xml:space="preserve">,</w:t>
            </w:r>
            <w:hyperlink r:id="rId9" w:history="1">
              <w:r>
                <w:rPr>
                  <w:color w:val="#410a8c"/>
                  <w:u w:val="single"/>
                </w:rPr>
                <w:t xml:space="preserve">Marie Puren</w:t>
              </w:r>
            </w:hyperlink>
          </w:p>
          <w:p>
            <w:pPr/>
            <w:r>
              <w:rPr>
                <w:i w:val="1"/>
                <w:iCs w:val="1"/>
              </w:rPr>
              <w:t xml:space="preserve">Digital Humanities 2022</w:t>
            </w:r>
            <w:r>
              <w:rPr/>
              <w:t xml:space="preserve">, Jul 2022, Tokyo, Japan</w:t>
            </w:r>
          </w:p>
          <w:p>
            <w:pPr/>
            <w:r>
              <w:rPr/>
              <w:t xml:space="preserve">Communication dans un congrès</w:t>
            </w:r>
          </w:p>
          <w:p>
            <w:pPr/>
            <w:hyperlink r:id="rId31" w:history="1">
              <w:r>
                <w:rPr>
                  <w:color w:val="#410a8c"/>
                  <w:u w:val="single"/>
                </w:rPr>
                <w:t xml:space="preserve">hal-03739774v1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Évaluation automatique du retour à la source Application aux débats parlementaires</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32" w:history="1">
              <w:r>
                <w:rPr>
                  <w:color w:val="#410a8c"/>
                  <w:u w:val="single"/>
                </w:rPr>
                <w:t xml:space="preserve">hal-05193505v1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Using Topic Generation Model to explore the French Parliamentary Debates during the early Third Republic (1881-1899)</w:t>
              </w:r>
            </w:hyperlink>
          </w:p>
          <w:p>
            <w:pPr/>
            <w:hyperlink r:id="rId16" w:history="1">
              <w:r>
                <w:rPr>
                  <w:color w:val="#410a8c"/>
                  <w:u w:val="single"/>
                </w:rPr>
                <w:t xml:space="preserve">Nicolas Bourgeois</w:t>
              </w:r>
            </w:hyperlink>
            <w:r>
              <w:rPr/>
              <w:t xml:space="preserve">,</w:t>
            </w: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p>
          <w:p>
            <w:pPr/>
            <w:r>
              <w:rPr/>
              <w:t xml:space="preserve">Matti La Mela; Fredrik Norén; Eero Hyvönen. </w:t>
            </w:r>
            <w:r>
              <w:rPr>
                <w:i w:val="1"/>
                <w:iCs w:val="1"/>
              </w:rPr>
              <w:t xml:space="preserve">DiPaDA 2022 Digital Parliamentary Data in Action 2022. Proceedings of the Digital Parliamentary Data in Action (DiPaDA 2022) Workshop co-located with 6th Digital Humanities in the Nordic and Baltic Countries Conference (DHNB 2022)</w:t>
            </w:r>
            <w:r>
              <w:rPr/>
              <w:t xml:space="preserve">, 3133 (2), , pp.35-51, 2022, CEUR Workshop Proceedings, </w:t>
            </w:r>
            <w:hyperlink r:id="rId34" w:history="1">
              <w:r>
                <w:rPr>
                  <w:color w:val="#410a8c"/>
                  <w:u w:val="single"/>
                </w:rPr>
                <w:t xml:space="preserve">⟨10.5617/dhnbpub.11259⟩</w:t>
              </w:r>
            </w:hyperlink>
          </w:p>
          <w:p>
            <w:pPr/>
            <w:r>
              <w:rPr/>
              <w:t xml:space="preserve">Chapitre d'ouvrage</w:t>
            </w:r>
          </w:p>
          <w:p>
            <w:pPr/>
            <w:hyperlink r:id="rId33" w:history="1">
              <w:r>
                <w:rPr>
                  <w:color w:val="#410a8c"/>
                  <w:u w:val="single"/>
                </w:rPr>
                <w:t xml:space="preserve">hal-03526254v2</w:t>
              </w:r>
            </w:hyperlink>
          </w:p>
        </w:tc>
      </w:tr>
      <w:tr>
        <w:trPr/>
        <w:tc>
          <w:tcPr>
            <w:noWrap/>
          </w:tcPr>
          <w:p>
            <w:pPr>
              <w:spacing w:after="200"/>
            </w:pPr>
            <w:hyperlink r:id="rId35" w:history="1">
              <w:r>
                <w:rPr>
                  <w:color w:val="1e198e"/>
                  <w:b w:val="1"/>
                  <w:bCs w:val="1"/>
                  <w:u w:val="single"/>
                </w:rPr>
                <w:t xml:space="preserve">Between History and Natural Language Processing: Study, Enrichment and Online Publication of French Parliamentary Debates of the Early Third Republic (1881–1899)</w:t>
              </w:r>
            </w:hyperlink>
          </w:p>
          <w:p>
            <w:pPr/>
            <w:hyperlink r:id="rId9" w:history="1">
              <w:r>
                <w:rPr>
                  <w:color w:val="#410a8c"/>
                  <w:u w:val="single"/>
                </w:rPr>
                <w:t xml:space="preserve">Marie Puren</w:t>
              </w:r>
            </w:hyperlink>
            <w:r>
              <w:rPr/>
              <w:t xml:space="preserve">,</w:t>
            </w:r>
            <w:hyperlink r:id="rId11" w:history="1">
              <w:r>
                <w:rPr>
                  <w:color w:val="#410a8c"/>
                  <w:u w:val="single"/>
                </w:rPr>
                <w:t xml:space="preserve">Aurélien Pellet</w:t>
              </w:r>
            </w:hyperlink>
            <w:r>
              <w:rPr/>
              <w:t xml:space="preserve">,</w:t>
            </w:r>
            <w:hyperlink r:id="rId16" w:history="1">
              <w:r>
                <w:rPr>
                  <w:color w:val="#410a8c"/>
                  <w:u w:val="single"/>
                </w:rPr>
                <w:t xml:space="preserve">Nicolas Bourgeois</w:t>
              </w:r>
            </w:hyperlink>
            <w:r>
              <w:rPr/>
              <w:t xml:space="preserve">,</w:t>
            </w:r>
            <w:hyperlink r:id="rId12" w:history="1">
              <w:r>
                <w:rPr>
                  <w:color w:val="#410a8c"/>
                  <w:u w:val="single"/>
                </w:rPr>
                <w:t xml:space="preserve">Pierre Vernus</w:t>
              </w:r>
            </w:hyperlink>
            <w:r>
              <w:rPr/>
              <w:t xml:space="preserve">,</w:t>
            </w:r>
            <w:hyperlink r:id="rId10" w:history="1">
              <w:r>
                <w:rPr>
                  <w:color w:val="#410a8c"/>
                  <w:u w:val="single"/>
                </w:rPr>
                <w:t xml:space="preserve">Fanny Lebreton</w:t>
              </w:r>
            </w:hyperlink>
          </w:p>
          <w:p>
            <w:pPr/>
            <w:r>
              <w:rPr/>
              <w:t xml:space="preserve">European Language Resources Association (ELRA). </w:t>
            </w:r>
            <w:r>
              <w:rPr>
                <w:i w:val="1"/>
                <w:iCs w:val="1"/>
              </w:rPr>
              <w:t xml:space="preserve">Proceedings of The Workshop ParlaCLARIN III within the 13th Language Resources and Evaluation Conference</w:t>
            </w:r>
            <w:r>
              <w:rPr/>
              <w:t xml:space="preserve">, , pp.16-24, 2022, 979-10-95546-85-6</w:t>
            </w:r>
          </w:p>
          <w:p>
            <w:pPr/>
            <w:r>
              <w:rPr/>
              <w:t xml:space="preserve">Chapitre d'ouvrage</w:t>
            </w:r>
          </w:p>
          <w:p>
            <w:pPr/>
            <w:hyperlink r:id="rId35" w:history="1">
              <w:r>
                <w:rPr>
                  <w:color w:val="#410a8c"/>
                  <w:u w:val="single"/>
                </w:rPr>
                <w:t xml:space="preserve">hal-03762935v1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HistoriQA-ThirdRepublic: Multi-Hop Question Answering Corpus for Historical Research, Parliamentary Debates from the</w:t>
              </w:r>
            </w:hyperlink>
          </w:p>
          <w:p>
            <w:pPr/>
            <w:hyperlink r:id="rId11" w:history="1">
              <w:r>
                <w:rPr>
                  <w:color w:val="#410a8c"/>
                  <w:u w:val="single"/>
                </w:rPr>
                <w:t xml:space="preserve">Aurélien Pellet</w:t>
              </w:r>
            </w:hyperlink>
            <w:r>
              <w:rPr/>
              <w:t xml:space="preserve">,</w:t>
            </w:r>
            <w:hyperlink r:id="rId9" w:history="1">
              <w:r>
                <w:rPr>
                  <w:color w:val="#410a8c"/>
                  <w:u w:val="single"/>
                </w:rPr>
                <w:t xml:space="preserve">Marie Puren</w:t>
              </w:r>
            </w:hyperlink>
            <w:r>
              <w:rPr/>
              <w:t xml:space="preserve">,</w:t>
            </w:r>
            <w:hyperlink r:id="rId19" w:history="1">
              <w:r>
                <w:rPr>
                  <w:color w:val="#410a8c"/>
                  <w:u w:val="single"/>
                </w:rPr>
                <w:t xml:space="preserve">Julien Perez</w:t>
              </w:r>
            </w:hyperlink>
          </w:p>
          <w:p>
            <w:pPr/>
            <w:r>
              <w:rPr/>
              <w:t xml:space="preserve">2026</w:t>
            </w:r>
          </w:p>
          <w:p>
            <w:pPr/>
            <w:r>
              <w:rPr/>
              <w:t xml:space="preserve">Pré-publication, Document de travail</w:t>
            </w:r>
          </w:p>
          <w:p>
            <w:pPr/>
            <w:hyperlink r:id="rId36" w:history="1">
              <w:r>
                <w:rPr>
                  <w:color w:val="#410a8c"/>
                  <w:u w:val="single"/>
                </w:rPr>
                <w:t xml:space="preserve">hal-05438255v1</w:t>
              </w:r>
            </w:hyperlink>
          </w:p>
        </w:tc>
      </w:tr>
      <w:tr>
        <w:trPr/>
        <w:tc>
          <w:tcPr>
            <w:noWrap/>
          </w:tcPr>
          <w:p>
            <w:pPr>
              <w:spacing w:after="200"/>
            </w:pPr>
            <w:hyperlink r:id="rId37" w:history="1">
              <w:r>
                <w:rPr>
                  <w:color w:val="1e198e"/>
                  <w:b w:val="1"/>
                  <w:bCs w:val="1"/>
                  <w:u w:val="single"/>
                </w:rPr>
                <w:t xml:space="preserve">Aligner méthode historique et RAG : transformer un assistant conversationnel en chaîne de preuve auditable et discutable</w:t>
              </w:r>
            </w:hyperlink>
          </w:p>
          <w:p>
            <w:pPr/>
            <w:hyperlink r:id="rId9" w:history="1">
              <w:r>
                <w:rPr>
                  <w:color w:val="#410a8c"/>
                  <w:u w:val="single"/>
                </w:rPr>
                <w:t xml:space="preserve">Marie Puren</w:t>
              </w:r>
            </w:hyperlink>
            <w:r>
              <w:rPr/>
              <w:t xml:space="preserve">,</w:t>
            </w:r>
            <w:hyperlink r:id="rId38" w:history="1">
              <w:r>
                <w:rPr>
                  <w:color w:val="#410a8c"/>
                  <w:u w:val="single"/>
                </w:rPr>
                <w:t xml:space="preserve">Donghan Bian</w:t>
              </w:r>
            </w:hyperlink>
            <w:r>
              <w:rPr/>
              <w:t xml:space="preserve">,</w:t>
            </w:r>
            <w:hyperlink r:id="rId11" w:history="1">
              <w:r>
                <w:rPr>
                  <w:color w:val="#410a8c"/>
                  <w:u w:val="single"/>
                </w:rPr>
                <w:t xml:space="preserve">Aurélien Pellet</w:t>
              </w:r>
            </w:hyperlink>
            <w:r>
              <w:rPr/>
              <w:t xml:space="preserve">,</w:t>
            </w:r>
            <w:hyperlink r:id="rId19" w:history="1">
              <w:r>
                <w:rPr>
                  <w:color w:val="#410a8c"/>
                  <w:u w:val="single"/>
                </w:rPr>
                <w:t xml:space="preserve">Julien Perez</w:t>
              </w:r>
            </w:hyperlink>
            <w:r>
              <w:rPr/>
              <w:t xml:space="preserve">,</w:t>
            </w:r>
            <w:hyperlink r:id="rId39" w:history="1">
              <w:r>
                <w:rPr>
                  <w:color w:val="#410a8c"/>
                  <w:u w:val="single"/>
                </w:rPr>
                <w:t xml:space="preserve">Florian Cafiero</w:t>
              </w:r>
            </w:hyperlink>
          </w:p>
          <w:p>
            <w:pPr/>
            <w:r>
              <w:rPr/>
              <w:t xml:space="preserve">2026</w:t>
            </w:r>
          </w:p>
          <w:p>
            <w:pPr/>
            <w:r>
              <w:rPr/>
              <w:t xml:space="preserve">Pré-publication, Document de travail</w:t>
            </w:r>
          </w:p>
          <w:p>
            <w:pPr/>
            <w:hyperlink r:id="rId37" w:history="1">
              <w:r>
                <w:rPr>
                  <w:color w:val="#410a8c"/>
                  <w:u w:val="single"/>
                </w:rPr>
                <w:t xml:space="preserve">hal-05460105v2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104205v1" TargetMode="External"/><Relationship Id="rId9" Type="http://schemas.openxmlformats.org/officeDocument/2006/relationships/hyperlink" Target="https://hal.science/search/index/?q=*&amp;authFullName_s=Marie Puren" TargetMode="External"/><Relationship Id="rId10" Type="http://schemas.openxmlformats.org/officeDocument/2006/relationships/hyperlink" Target="https://hal.science/search/index/?q=*&amp;authFullName_s=Fanny Lebreton" TargetMode="External"/><Relationship Id="rId11" Type="http://schemas.openxmlformats.org/officeDocument/2006/relationships/hyperlink" Target="https://hal.science/search/index/?q=*&amp;authFullName_s=Aur&#233;lien Pellet" TargetMode="External"/><Relationship Id="rId12" Type="http://schemas.openxmlformats.org/officeDocument/2006/relationships/hyperlink" Target="https://hal.science/search/index/?q=*&amp;authFullName_s=Pierre Vernus" TargetMode="External"/><Relationship Id="rId13" Type="http://schemas.openxmlformats.org/officeDocument/2006/relationships/hyperlink" Target="https://dx.doi.org/10.1093/llc/fqae071" TargetMode="External"/><Relationship Id="rId14" Type="http://schemas.openxmlformats.org/officeDocument/2006/relationships/hyperlink" Target="https://hal.science/hal-04028724v1" TargetMode="External"/><Relationship Id="rId15" Type="http://schemas.openxmlformats.org/officeDocument/2006/relationships/hyperlink" Target="https://hal.science/search/index/?q=*&amp;authFullName_s=&#201;milie Richard" TargetMode="External"/><Relationship Id="rId16" Type="http://schemas.openxmlformats.org/officeDocument/2006/relationships/hyperlink" Target="https://hal.science/search/index/?q=*&amp;authFullName_s=Nicolas Bourgeois" TargetMode="External"/><Relationship Id="rId17" Type="http://schemas.openxmlformats.org/officeDocument/2006/relationships/hyperlink" Target="https://dx.doi.org/10.4000/espacepolitique.10704" TargetMode="External"/><Relationship Id="rId18" Type="http://schemas.openxmlformats.org/officeDocument/2006/relationships/hyperlink" Target="https://inria.hal.science/hal-05329778v1" TargetMode="External"/><Relationship Id="rId19" Type="http://schemas.openxmlformats.org/officeDocument/2006/relationships/hyperlink" Target="https://hal.science/search/index/?q=*&amp;authFullName_s=Julien Perez" TargetMode="External"/><Relationship Id="rId20" Type="http://schemas.openxmlformats.org/officeDocument/2006/relationships/hyperlink" Target="https://hal.science/hal-05193494v1" TargetMode="External"/><Relationship Id="rId21" Type="http://schemas.openxmlformats.org/officeDocument/2006/relationships/hyperlink" Target="https://hal.science/hal-04832663v1" TargetMode="External"/><Relationship Id="rId22" Type="http://schemas.openxmlformats.org/officeDocument/2006/relationships/hyperlink" Target="https://hal.science/hal-04128262v2" TargetMode="External"/><Relationship Id="rId23" Type="http://schemas.openxmlformats.org/officeDocument/2006/relationships/hyperlink" Target="https://hal.science/hal-04153368v1" TargetMode="External"/><Relationship Id="rId24" Type="http://schemas.openxmlformats.org/officeDocument/2006/relationships/hyperlink" Target="https://hal.science/hal-03674919v1" TargetMode="External"/><Relationship Id="rId25" Type="http://schemas.openxmlformats.org/officeDocument/2006/relationships/hyperlink" Target="https://hal.science/hal-03762957v1" TargetMode="External"/><Relationship Id="rId26" Type="http://schemas.openxmlformats.org/officeDocument/2006/relationships/hyperlink" Target="https://hal.science/hal-03849522v1" TargetMode="External"/><Relationship Id="rId27" Type="http://schemas.openxmlformats.org/officeDocument/2006/relationships/hyperlink" Target="https://hal.science/hal-03683018v1" TargetMode="External"/><Relationship Id="rId28" Type="http://schemas.openxmlformats.org/officeDocument/2006/relationships/hyperlink" Target="https://hal.science/hal-03682991v1" TargetMode="External"/><Relationship Id="rId29" Type="http://schemas.openxmlformats.org/officeDocument/2006/relationships/hyperlink" Target="https://hal.science/hal-03623351v2" TargetMode="External"/><Relationship Id="rId30" Type="http://schemas.openxmlformats.org/officeDocument/2006/relationships/hyperlink" Target="https://hal.science/hal-03651146v1" TargetMode="External"/><Relationship Id="rId31" Type="http://schemas.openxmlformats.org/officeDocument/2006/relationships/hyperlink" Target="https://hal.science/hal-03739774v1" TargetMode="External"/><Relationship Id="rId32" Type="http://schemas.openxmlformats.org/officeDocument/2006/relationships/hyperlink" Target="https://hal.science/hal-05193505v1" TargetMode="External"/><Relationship Id="rId33" Type="http://schemas.openxmlformats.org/officeDocument/2006/relationships/hyperlink" Target="https://hal.science/hal-03526254v2" TargetMode="External"/><Relationship Id="rId34" Type="http://schemas.openxmlformats.org/officeDocument/2006/relationships/hyperlink" Target="https://dx.doi.org/10.5617/dhnbpub.11259" TargetMode="External"/><Relationship Id="rId35" Type="http://schemas.openxmlformats.org/officeDocument/2006/relationships/hyperlink" Target="https://hal.science/hal-03762935v1" TargetMode="External"/><Relationship Id="rId36" Type="http://schemas.openxmlformats.org/officeDocument/2006/relationships/hyperlink" Target="https://hal.science/hal-05438255v1" TargetMode="External"/><Relationship Id="rId37" Type="http://schemas.openxmlformats.org/officeDocument/2006/relationships/hyperlink" Target="https://hal.science/hal-05460105v2" TargetMode="External"/><Relationship Id="rId38" Type="http://schemas.openxmlformats.org/officeDocument/2006/relationships/hyperlink" Target="https://hal.science/search/index/?q=*&amp;authFullName_s=Donghan Bian" TargetMode="External"/><Relationship Id="rId39" Type="http://schemas.openxmlformats.org/officeDocument/2006/relationships/hyperlink" Target="https://hal.science/search/index/?q=*&amp;authFullName_s=Florian Cafiero"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PELLET</dc:title>
  <dc:description>CV</dc:description>
  <dc:subject/>
  <cp:keywords/>
  <cp:category/>
  <cp:lastModifiedBy/>
  <dcterms:created xsi:type="dcterms:W3CDTF">2026-03-07T01:48:45+01:00</dcterms:created>
  <dcterms:modified xsi:type="dcterms:W3CDTF">2026-03-07T01:48:45+01:00</dcterms:modified>
</cp:coreProperties>
</file>

<file path=docProps/custom.xml><?xml version="1.0" encoding="utf-8"?>
<Properties xmlns="http://schemas.openxmlformats.org/officeDocument/2006/custom-properties" xmlns:vt="http://schemas.openxmlformats.org/officeDocument/2006/docPropsVTypes"/>
</file>