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ROCHE </w:t>
      </w:r>
      <w:r>
        <w:rPr>
          <w:color w:val="641e6e"/>
        </w:rPr>
        <w:t xml:space="preserve">Doctorant contractuel avec charge d'enseignement (Université de Lille)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0009-0000-2986-9226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et anthropologie, histoire des idées</w:t>
      </w:r>
    </w:p>
    <w:p>
      <w:pPr>
        <w:numPr>
          <w:ilvl w:val="0"/>
          <w:numId w:val="2"/>
        </w:numPr>
      </w:pPr>
      <w:r>
        <w:rPr/>
        <w:t xml:space="preserve">Figurations poétiques de l'irréligion</w:t>
      </w:r>
    </w:p>
    <w:p>
      <w:pPr>
        <w:numPr>
          <w:ilvl w:val="0"/>
          <w:numId w:val="2"/>
        </w:numPr>
      </w:pPr>
      <w:r>
        <w:rPr/>
        <w:t xml:space="preserve">Poésies du vin et chansons à boire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Khamriyya</w:t>
      </w:r>
      <w:r>
        <w:rPr/>
        <w:t xml:space="preserve"> et </w:t>
      </w:r>
      <w:r>
        <w:rPr>
          <w:i w:val="1"/>
          <w:iCs w:val="1"/>
        </w:rPr>
        <w:t xml:space="preserve">zandaqa</w:t>
      </w:r>
      <w:r>
        <w:rPr/>
        <w:t xml:space="preserve"> (VIIIe s.)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Carmina potatorum</w:t>
      </w:r>
      <w:r>
        <w:rPr/>
        <w:t xml:space="preserve"> et goliardisme (XIIe - XIIIe s.)</w:t>
      </w:r>
    </w:p>
    <w:p>
      <w:pPr>
        <w:numPr>
          <w:ilvl w:val="0"/>
          <w:numId w:val="2"/>
        </w:numPr>
      </w:pPr>
      <w:r>
        <w:rPr/>
        <w:t xml:space="preserve">Airs bachiques et libertinage (XVIIe s.)</w:t>
      </w:r>
    </w:p>
    <w:p>
      <w:pPr/>
      <w:r>
        <w:rPr>
          <w:b w:val="1"/>
          <w:bCs w:val="1"/>
        </w:rPr>
        <w:t xml:space="preserve">Formations et diplômes</w:t>
      </w:r>
    </w:p>
    <w:p>
      <w:pPr/>
      <w:r>
        <w:rPr>
          <w:b w:val="1"/>
          <w:bCs w:val="1"/>
        </w:rPr>
        <w:t xml:space="preserve">2023-... : Doctorat en Littérature comparée à l'Université de Lille</w:t>
      </w:r>
      <w:r>
        <w:rPr/>
        <w:t xml:space="preserve">.Sujet de thèse : </w:t>
      </w:r>
      <w:r>
        <w:rPr>
          <w:i w:val="1"/>
          <w:iCs w:val="1"/>
        </w:rPr>
        <w:t xml:space="preserve">Le verre libertin. Poésie bachique et irréligion (VIIIe s. arabe - XIIe/XIIIe s. latin - XVIIe s. français)</w:t>
      </w:r>
      <w:r>
        <w:rPr/>
        <w:t xml:space="preserve">, sous la direction d'Émilie Picherot.</w:t>
      </w:r>
    </w:p>
    <w:p>
      <w:pPr/>
      <w:r>
        <w:rPr/>
        <w:t xml:space="preserve">2023-2025 : Licence « LLCER Moyen-Orient Maghreb » à l'INALCO.</w:t>
      </w:r>
    </w:p>
    <w:p>
      <w:pPr/>
      <w:r>
        <w:rPr>
          <w:b w:val="1"/>
          <w:bCs w:val="1"/>
        </w:rPr>
        <w:t xml:space="preserve">2018-2023 : Diplôme de l'École Normale Supérieure de Paris</w:t>
      </w:r>
      <w:r>
        <w:rPr/>
        <w:t xml:space="preserve"> (Littératures et Langage - Histoire - Langues et cultures du monde arabe et musulman).</w:t>
      </w:r>
    </w:p>
    <w:p>
      <w:pPr/>
      <w:r>
        <w:rPr/>
        <w:t xml:space="preserve">2021-2023 : Master 2 « Humanités, parcours Littératures » de l'ENS/PSL (en étalement sur deux ans).Sujet de mémoire : </w:t>
      </w:r>
      <w:r>
        <w:rPr>
          <w:i w:val="1"/>
          <w:iCs w:val="1"/>
        </w:rPr>
        <w:t xml:space="preserve">Célébrer la musique de variétés. Polyphonie et hétérodoxie dans le</w:t>
      </w:r>
      <w:r>
        <w:rPr/>
        <w:t xml:space="preserve"> Livre des chansons </w:t>
      </w:r>
      <w:r>
        <w:rPr>
          <w:i w:val="1"/>
          <w:iCs w:val="1"/>
        </w:rPr>
        <w:t xml:space="preserve">d'Abū al-Faraj al-Iṣfahānī</w:t>
      </w:r>
      <w:r>
        <w:rPr/>
        <w:t xml:space="preserve">, sous la direction de Julien Dufour.</w:t>
      </w:r>
    </w:p>
    <w:p>
      <w:pPr/>
      <w:r>
        <w:rPr>
          <w:b w:val="1"/>
          <w:bCs w:val="1"/>
        </w:rPr>
        <w:t xml:space="preserve">2020-2021 : Agrégation externe de Lettres Modernes</w:t>
      </w:r>
      <w:r>
        <w:rPr/>
        <w:t xml:space="preserve">.</w:t>
      </w:r>
    </w:p>
    <w:p>
      <w:pPr/>
      <w:r>
        <w:rPr/>
        <w:t xml:space="preserve">2019-2020 : Master 1 « Humanités, parcours Littératures » de l'ENS/PSL.</w:t>
      </w:r>
    </w:p>
    <w:p>
      <w:pPr/>
      <w:r>
        <w:rPr/>
        <w:t xml:space="preserve">2018-2019 : Master 1 « Études européennes, méditerranéennes et asiatiques » de l'EPHE.Sujet de mémoire : </w:t>
      </w:r>
      <w:r>
        <w:rPr>
          <w:i w:val="1"/>
          <w:iCs w:val="1"/>
        </w:rPr>
        <w:t xml:space="preserve">Sagesses de la résignation. Introduction aux conceptions de la vie en Mésopotamie antique (IIe-Ier millénaires av. J.-C.)</w:t>
      </w:r>
      <w:r>
        <w:rPr/>
        <w:t xml:space="preserve">, sous la direction de Maria-Grazia Masetti-Rouault.</w:t>
      </w:r>
    </w:p>
    <w:p>
      <w:pPr/>
      <w:r>
        <w:rPr/>
        <w:t xml:space="preserve">2015-2018 : CPGE A/L au lycée Claude Fauriel (Saint-Étienne), spécialité Histoire-Géographie.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 et la langue sacrée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4 (144),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[n']est [pas] des nôtres !&amp;quot;. Étude comparée de la figure de l'abstème dans les poèmes bachiques arabes (VIIIe s.) et français (XVIIe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Ritualités sociales et littéraires. Boire et écrire</w:t>
            </w:r>
            <w:r>
              <w:rPr/>
              <w:t xml:space="preserve">, Nicolas Allart; Alice Jousseaume, Feb 2025,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panthéon des buveurs dans les poésies bachiques arabes (VIIIe-IXe s.) et françaises (XVIIe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des mondes de l'Islam à l'épreuve des contestations. Représenter, d'Europe en Orient, le refus de la norme</w:t>
            </w:r>
            <w:r>
              <w:rPr/>
              <w:t xml:space="preserve">, Anis Baghi; Joséphine Ravix-Antelmi; Aurélien Roche, Feb 2025,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hasard et irréligion dans les poésies arabe et latine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Jeu: Gaming, Gambling and Play in Literature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7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9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roche" TargetMode="External"/><Relationship Id="rId9" Type="http://schemas.openxmlformats.org/officeDocument/2006/relationships/hyperlink" Target="https://orcid.org/0009-0000-2986-9226" TargetMode="External"/><Relationship Id="rId10" Type="http://schemas.openxmlformats.org/officeDocument/2006/relationships/hyperlink" Target="https://hal.science/hal-04449582v1" TargetMode="External"/><Relationship Id="rId11" Type="http://schemas.openxmlformats.org/officeDocument/2006/relationships/hyperlink" Target="https://hal.science/search/index/?q=*&amp;authFullName_s=Aur&#233;lien Roche" TargetMode="External"/><Relationship Id="rId12" Type="http://schemas.openxmlformats.org/officeDocument/2006/relationships/hyperlink" Target="https://hal.science/hal-05028610v1" TargetMode="External"/><Relationship Id="rId13" Type="http://schemas.openxmlformats.org/officeDocument/2006/relationships/hyperlink" Target="https://hal.science/hal-05028638v1" TargetMode="External"/><Relationship Id="rId14" Type="http://schemas.openxmlformats.org/officeDocument/2006/relationships/hyperlink" Target="https://hal.science/hal-046916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ROCHE</dc:title>
  <dc:description>CV</dc:description>
  <dc:subject/>
  <cp:keywords/>
  <cp:category/>
  <cp:lastModifiedBy/>
  <dcterms:created xsi:type="dcterms:W3CDTF">2026-04-30T13:08:41+02:00</dcterms:created>
  <dcterms:modified xsi:type="dcterms:W3CDTF">2026-04-30T13:08:41+02:00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