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Flamion </w:t>
      </w:r>
      <w:r>
        <w:rPr>
          <w:color w:val="641e6e"/>
        </w:rPr>
        <w:t xml:space="preserve">Professeure de culture musicale au CNSMD de LyonDoctorante à l'EHESS et à l'ULB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Recherches</w:t>
      </w:r>
    </w:p>
    <w:p>
      <w:pPr>
        <w:pStyle w:val="Heading2"/>
      </w:pPr>
      <w:r>
        <w:rPr/>
        <w:t xml:space="preserve">Thèse</w:t>
      </w:r>
    </w:p>
    <w:p>
      <w:pPr/>
      <w:r>
        <w:rPr>
          <w:b w:val="1"/>
          <w:bCs w:val="1"/>
        </w:rPr>
        <w:t xml:space="preserve">&amp;quot;La réception de la musique allemande dans la presse française de l'entre-deux-guerres&amp;quot;</w:t>
      </w:r>
      <w:r>
        <w:rPr/>
        <w:t xml:space="preserve"> (dir. Esteban Buch et Valérie Dufour, EHESS [Cral] et ULB [LaM])</w:t>
      </w:r>
    </w:p>
    <w:p>
      <w:pPr/>
      <w:r>
        <w:rPr/>
        <w:t xml:space="preserve">Qualifié de « guerre froide franco-allemande » ou de « continuation de la guerre après la guerre », l’entre-deux-guerres se voit caractérisé par la transposition, dans le domaine musical, de préoccupations identitaires. Bien que nombreuses soient les personnalités – compositeurs, artistes, critiques – qui appellent à la reconstruction d’un monde nouveau, la croyance dans le génie musical des races connaît un essor conséquent ; ce projet de thèse a ainsi pour ambition de constituer un état des lieux de la réception, dans l’entre-deux-guerres, de la musique allemande (contemporaine ou non) dans la presse française (revues musicales, revues culturelles et presse généraliste).</w:t>
      </w:r>
    </w:p>
    <w:p>
      <w:pPr>
        <w:pStyle w:val="Heading1"/>
      </w:pPr>
      <w:r>
        <w:rPr/>
        <w:t xml:space="preserve">Publications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1"/>
        </w:numPr>
      </w:pPr>
      <w:r>
        <w:rPr/>
        <w:t xml:space="preserve">“L’agentivité d’une île : au cœur des Stigmatisés (1918) de Franz Schreker”, </w:t>
      </w:r>
      <w:r>
        <w:rPr>
          <w:i w:val="1"/>
          <w:iCs w:val="1"/>
        </w:rPr>
        <w:t xml:space="preserve">Transposition</w:t>
      </w:r>
      <w:r>
        <w:rPr/>
        <w:t xml:space="preserve"> [Online], 9 | 2021, Online since 30 March 2021, URL: </w:t>
      </w:r>
      <w:hyperlink r:id="rId7" w:history="1">
        <w:r>
          <w:rPr>
            <w:color w:val="#410a8c"/>
            <w:u w:val="single"/>
          </w:rPr>
          <w:t xml:space="preserve">http://journals.openedition.org/transposition/6183;</w:t>
        </w:r>
      </w:hyperlink>
      <w:r>
        <w:rPr/>
        <w:t xml:space="preserve"> DOI: </w:t>
      </w:r>
      <w:hyperlink r:id="rId8" w:history="1">
        <w:r>
          <w:rPr>
            <w:color w:val="#410a8c"/>
            <w:u w:val="single"/>
          </w:rPr>
          <w:t xml:space="preserve">https://doi.org/10.4000/transposition.6183</w:t>
        </w:r>
      </w:hyperlink>
    </w:p>
    <w:p>
      <w:pPr>
        <w:numPr>
          <w:ilvl w:val="0"/>
          <w:numId w:val="1"/>
        </w:numPr>
      </w:pPr>
      <w:r>
        <w:rPr/>
        <w:t xml:space="preserve">&amp;quot;Rester en retrait de l’espace médiatique. Le cas Schreker&amp;quot;, </w:t>
      </w:r>
      <w:r>
        <w:rPr>
          <w:i w:val="1"/>
          <w:iCs w:val="1"/>
        </w:rPr>
        <w:t xml:space="preserve">Revue musicale OICRM</w:t>
      </w:r>
      <w:r>
        <w:rPr/>
        <w:t xml:space="preserve">, Observatoire interdisciplinaire de création et de recherche en musique, 2020, Écrits de compositeurs et espaces médiatiques</w:t>
      </w:r>
    </w:p>
    <w:p>
      <w:pPr>
        <w:pStyle w:val="Heading2"/>
      </w:pPr>
      <w:r>
        <w:rPr/>
        <w:t xml:space="preserve">Chapitre de livre</w:t>
      </w:r>
    </w:p>
    <w:p>
      <w:pPr>
        <w:numPr>
          <w:ilvl w:val="0"/>
          <w:numId w:val="2"/>
        </w:numPr>
      </w:pPr>
      <w:r>
        <w:rPr/>
        <w:t xml:space="preserve">&amp;quot;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monstrueux&amp;quot;, dans Julien Garde, </w:t>
      </w:r>
      <w:r>
        <w:rPr>
          <w:i w:val="1"/>
          <w:iCs w:val="1"/>
        </w:rPr>
        <w:t xml:space="preserve">Monstres en musique et autres monstruosités musicales</w:t>
      </w:r>
      <w:r>
        <w:rPr/>
        <w:t xml:space="preserve">, Sampzon, Delatour, coll. &amp;quot;Pensée musicale&amp;quot;, 2022, p. 163-187</w:t>
      </w:r>
    </w:p>
    <w:p>
      <w:pPr>
        <w:pStyle w:val="Heading2"/>
      </w:pPr>
      <w:r>
        <w:rPr/>
        <w:t xml:space="preserve">Comptes rendus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Musique et musiciens à Paris pendant la Grande Guerre : les chemins du patriotisme</w:t>
      </w:r>
      <w:r>
        <w:rPr/>
        <w:t xml:space="preserve">, par Charlotte Segond-Genovesi, </w:t>
      </w:r>
      <w:r>
        <w:rPr>
          <w:i w:val="1"/>
          <w:iCs w:val="1"/>
        </w:rPr>
        <w:t xml:space="preserve">Revue Belge de musicologie</w:t>
      </w:r>
      <w:r>
        <w:rPr/>
        <w:t xml:space="preserve">, à paraître courant 2024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Singing Like Germans. Black Musicians in the Land of Bach, Beethoven, and Brahms</w:t>
      </w:r>
      <w:r>
        <w:rPr/>
        <w:t xml:space="preserve">, par Kira Thurman, </w:t>
      </w:r>
      <w:r>
        <w:rPr>
          <w:i w:val="1"/>
          <w:iCs w:val="1"/>
        </w:rPr>
        <w:t xml:space="preserve">Revue de musicologie</w:t>
      </w:r>
      <w:r>
        <w:rPr/>
        <w:t xml:space="preserve">, à paraître</w:t>
      </w:r>
    </w:p>
    <w:p>
      <w:pPr>
        <w:numPr>
          <w:ilvl w:val="0"/>
          <w:numId w:val="3"/>
        </w:numPr>
      </w:pPr>
      <w:r>
        <w:rPr/>
        <w:t xml:space="preserve">&amp;quot;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par Céline Frigau Manning&amp;quot;, </w:t>
      </w:r>
      <w:r>
        <w:rPr>
          <w:i w:val="1"/>
          <w:iCs w:val="1"/>
        </w:rPr>
        <w:t xml:space="preserve">Revue musicale OICRM</w:t>
      </w:r>
      <w:r>
        <w:rPr/>
        <w:t xml:space="preserve">, vol.9, n°2, mis en ligne le 27 décembre 2022, pour Céline Frigau Manning, 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Les presses du réel, coll. &amp;quot;Oeuvres en société&amp;quot;, 2021, 384 p.</w:t>
      </w:r>
    </w:p>
    <w:p>
      <w:pPr>
        <w:numPr>
          <w:ilvl w:val="0"/>
          <w:numId w:val="3"/>
        </w:numPr>
      </w:pPr>
      <w:r>
        <w:rPr/>
        <w:t xml:space="preserve">&amp;quot;Circulations littéraires au coeur de l'Europe en guerre : quelles reconfigurations ?&amp;quot;, </w:t>
      </w:r>
      <w:r>
        <w:rPr>
          <w:i w:val="1"/>
          <w:iCs w:val="1"/>
        </w:rPr>
        <w:t xml:space="preserve">Acta fabula</w:t>
      </w:r>
      <w:r>
        <w:rPr/>
        <w:t xml:space="preserve">, vol. 23, n°10, Notes de lecture, Décembre 2022, URL </w:t>
      </w:r>
      <w:hyperlink r:id="rId9" w:history="1">
        <w:r>
          <w:rPr>
            <w:color w:val="#410a8c"/>
            <w:u w:val="single"/>
          </w:rPr>
          <w:t xml:space="preserve">https://www.fabula.org/revue/document15502.php#citation</w:t>
        </w:r>
      </w:hyperlink>
      <w:r>
        <w:rPr/>
        <w:t xml:space="preserve">, pour Christine Lombez (dir.), </w:t>
      </w:r>
      <w:r>
        <w:rPr>
          <w:i w:val="1"/>
          <w:iCs w:val="1"/>
        </w:rPr>
        <w:t xml:space="preserve">Circulations littéraires : transferts et traductions dans l'Europe en guerre (1939-1945)</w:t>
      </w:r>
      <w:r>
        <w:rPr/>
        <w:t xml:space="preserve">, Tours, Presses universitaires François Rabelais, coll. &amp;quot;Traductions dans l'Histoire&amp;quot;, 2021, 245 p.</w:t>
      </w:r>
    </w:p>
    <w:p>
      <w:pPr>
        <w:pStyle w:val="Heading2"/>
      </w:pPr>
      <w:r>
        <w:rPr/>
        <w:t xml:space="preserve">Notices</w:t>
      </w:r>
    </w:p>
    <w:p>
      <w:pPr>
        <w:numPr>
          <w:ilvl w:val="0"/>
          <w:numId w:val="4"/>
        </w:numPr>
      </w:pPr>
      <w:r>
        <w:rPr/>
        <w:t xml:space="preserve">« Berton, Henri-Montan : Catéchisme musical raisonné (1841) », </w:t>
      </w:r>
      <w:hyperlink r:id="rId10" w:history="1">
        <w:r>
          <w:rPr>
            <w:color w:val="#410a8c"/>
            <w:u w:val="single"/>
          </w:rPr>
          <w:t xml:space="preserve">Notice </w:t>
        </w:r>
      </w:hyperlink>
      <w:r>
        <w:rPr/>
        <w:t xml:space="preserve">du </w:t>
      </w:r>
      <w:r>
        <w:rPr>
          <w:i w:val="1"/>
          <w:iCs w:val="1"/>
        </w:rPr>
        <w:t xml:space="preserve">Dictionnaire des écrits de compositeurs</w:t>
      </w:r>
      <w:r>
        <w:rPr/>
        <w:t xml:space="preserve">, Dicteco [en ligne], dernière révision le 30/10/2017, </w:t>
      </w:r>
      <w:hyperlink r:id="rId11" w:history="1">
        <w:r>
          <w:rPr>
            <w:color w:val="#410a8c"/>
            <w:u w:val="single"/>
          </w:rPr>
          <w:t xml:space="preserve">https://dicteco.huma</w:t>
        </w:r>
      </w:hyperlink>
      <w:r>
        <w:rPr/>
        <w:t xml:space="preserve">- num.fr/book/2034</w:t>
      </w:r>
    </w:p>
    <w:p>
      <w:pPr>
        <w:pStyle w:val="Heading1"/>
      </w:pPr>
      <w:r>
        <w:rPr/>
        <w:t xml:space="preserve">Communications</w:t>
      </w:r>
    </w:p>
    <w:p>
      <w:pPr>
        <w:numPr>
          <w:ilvl w:val="0"/>
          <w:numId w:val="5"/>
        </w:numPr>
      </w:pPr>
      <w:r>
        <w:rPr/>
        <w:t xml:space="preserve">«The Gray Areas of Latino-Germanic Civilizational Opposition in the Interwar French Press» ; Colloque Music Criticism and Racial Discourses ; Centro Studi Opera Omnia Luigi Boccherini, Lucques (20/10/2024)</w:t>
      </w:r>
    </w:p>
    <w:p>
      <w:pPr>
        <w:numPr>
          <w:ilvl w:val="0"/>
          <w:numId w:val="5"/>
        </w:numPr>
      </w:pPr>
      <w:r>
        <w:rPr/>
        <w:t xml:space="preserve">« Capitaliser sur un tube : reprise et agentivité dans les </w:t>
      </w:r>
      <w:r>
        <w:rPr>
          <w:i w:val="1"/>
          <w:iCs w:val="1"/>
        </w:rPr>
        <w:t xml:space="preserve">revenge songs</w:t>
      </w:r>
      <w:r>
        <w:rPr/>
        <w:t xml:space="preserve"> », avec Antoine Dumaine-Martet ; Colloque Love is blind? Amour, médias et cultures populaires de 1950 à aujourd'hui ; ENS de Lyon (15/02/2024)</w:t>
      </w:r>
    </w:p>
    <w:p>
      <w:pPr>
        <w:numPr>
          <w:ilvl w:val="0"/>
          <w:numId w:val="5"/>
        </w:numPr>
      </w:pPr>
      <w:r>
        <w:rPr/>
        <w:t xml:space="preserve">« Musique et imaginaire des communautés politiques : France/Allemagne dans les années 1930 » ; Atelier de recherche international « Musique et imaginaires politiques dans l’Europe des années 1930, Abbaye de Royaumont (24/11/2023)</w:t>
      </w:r>
    </w:p>
    <w:p>
      <w:pPr>
        <w:numPr>
          <w:ilvl w:val="0"/>
          <w:numId w:val="5"/>
        </w:numPr>
      </w:pPr>
      <w:r>
        <w:rPr/>
        <w:t xml:space="preserve">« La musique allemande chez nous (Clément Besse, 1916) : divertissement universel, ou art impérialiste ? »	; Ve Congrès doctoral international de musique et de musicologie, Sorbonne (16/11/2023)</w:t>
      </w:r>
    </w:p>
    <w:p>
      <w:pPr>
        <w:numPr>
          <w:ilvl w:val="0"/>
          <w:numId w:val="5"/>
        </w:numPr>
      </w:pPr>
      <w:r>
        <w:rPr/>
        <w:t xml:space="preserve">« Représentations de la &amp;quot;musique allemande&amp;quot; dans la presse française de l'entre-deux-guerres : le festival de la S.I.M.C. » ; congrès biennal de la Société française de musicologie, Université catholique de l'ouest (20 octobre 2023)</w:t>
      </w:r>
    </w:p>
    <w:p>
      <w:pPr>
        <w:numPr>
          <w:ilvl w:val="0"/>
          <w:numId w:val="5"/>
        </w:numPr>
      </w:pPr>
      <w:r>
        <w:rPr/>
        <w:t xml:space="preserve">« On dirait la détresse d’un peuple de machines » : réception de la musique contemporaine allemande dans la presse française de l’entre-deux-guerres » (17 mars 2023) ;</w:t>
      </w:r>
    </w:p>
    <w:p>
      <w:pPr>
        <w:numPr>
          <w:ilvl w:val="0"/>
          <w:numId w:val="5"/>
        </w:numPr>
      </w:pPr>
      <w:r>
        <w:rPr/>
        <w:t xml:space="preserve">« La danse créatrice d'imaginaires : excursions chez Bruckner, Mahler et R. Strauss » ; journée d'étude consacrée au programme de l'agrégation d'éducation musicale, Université Lumière Lyon 2 (14 décembre 2022 - 1h).</w:t>
      </w:r>
    </w:p>
    <w:p>
      <w:pPr>
        <w:numPr>
          <w:ilvl w:val="0"/>
          <w:numId w:val="5"/>
        </w:numPr>
      </w:pPr>
      <w:r>
        <w:rPr/>
        <w:t xml:space="preserve">« Une musique allemande, germanique, flamande ou autrichienne ? La presse miroir des relations franco-allemandes dans l'entre-deux-guerres » ; 3e colloque Médias 19 des doctorant·es en littérature et culture médiatique, Université de Laval (4 novembre 2022).</w:t>
      </w:r>
    </w:p>
    <w:p>
      <w:pPr>
        <w:numPr>
          <w:ilvl w:val="0"/>
          <w:numId w:val="5"/>
        </w:numPr>
      </w:pPr>
      <w:r>
        <w:rPr/>
        <w:t xml:space="preserve">« La musique allemande dans la presse française de l'entre-deux-guerres : premier état des lieux » ; journée doctorale organisée par l'école doctorale Histar (19 mai 2022) ;</w:t>
      </w:r>
    </w:p>
    <w:p>
      <w:pPr>
        <w:numPr>
          <w:ilvl w:val="0"/>
          <w:numId w:val="5"/>
        </w:numPr>
      </w:pPr>
      <w:r>
        <w:rPr/>
        <w:t xml:space="preserve">« Les </w:t>
      </w:r>
      <w:r>
        <w:rPr>
          <w:i w:val="1"/>
          <w:iCs w:val="1"/>
        </w:rPr>
        <w:t xml:space="preserve">Stigmatisés</w:t>
      </w:r>
      <w:r>
        <w:rPr/>
        <w:t xml:space="preserve"> de Franz Schreker : retour sur un récit idéologique » ; journée d'étude organisée par le département des Lettres et Arts de l'ENS de Lyon (juin 2020) ;</w:t>
      </w:r>
    </w:p>
    <w:p>
      <w:pPr>
        <w:numPr>
          <w:ilvl w:val="0"/>
          <w:numId w:val="5"/>
        </w:numPr>
      </w:pPr>
      <w:r>
        <w:rPr/>
        <w:t xml:space="preserve">« 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 » ; journée d'étude organisée par l'Université d'Evry (mars 2019) ;</w:t>
      </w:r>
    </w:p>
    <w:p>
      <w:pPr>
        <w:numPr>
          <w:ilvl w:val="0"/>
          <w:numId w:val="5"/>
        </w:numPr>
      </w:pPr>
      <w:r>
        <w:rPr/>
        <w:t xml:space="preserve">« Schreker ou le refus de la polémique : un silence ambivalent » ; colloque international Dicteco portant sur les écrits de compositeurs, organisé par l'IHRIM (novembre 2018) ;</w:t>
      </w:r>
    </w:p>
    <w:p>
      <w:pPr>
        <w:pStyle w:val="Heading1"/>
      </w:pPr>
      <w:r>
        <w:rPr/>
        <w:t xml:space="preserve">Responsabilités scientifiques</w:t>
      </w:r>
    </w:p>
    <w:p>
      <w:pPr>
        <w:numPr>
          <w:ilvl w:val="0"/>
          <w:numId w:val="6"/>
        </w:numPr>
      </w:pPr>
      <w:r>
        <w:rPr/>
        <w:t xml:space="preserve">Membre du comité d'organisation du colloque &amp;quot;</w:t>
      </w:r>
      <w:hyperlink r:id="rId12" w:history="1">
        <w:r>
          <w:rPr>
            <w:color w:val="#410a8c"/>
            <w:u w:val="single"/>
          </w:rPr>
          <w:t xml:space="preserve">Les bibliothèques de compositeur·ices : pratiques de lecture et espaces dynamiques de la création musicale</w:t>
        </w:r>
      </w:hyperlink>
      <w:r>
        <w:rPr/>
        <w:t xml:space="preserve">&amp;quot; (Université Libre de Bruxelles, 21-22 octobre 2022) ;</w:t>
      </w:r>
    </w:p>
    <w:p>
      <w:pPr>
        <w:numPr>
          <w:ilvl w:val="0"/>
          <w:numId w:val="6"/>
        </w:numPr>
      </w:pPr>
      <w:r>
        <w:rPr/>
        <w:t xml:space="preserve">Membre de l'équipe de modération de </w:t>
      </w:r>
      <w:hyperlink r:id="rId13" w:history="1">
        <w:r>
          <w:rPr>
            <w:color w:val="#410a8c"/>
            <w:u w:val="single"/>
          </w:rPr>
          <w:t xml:space="preserve">Musicologie-infos</w:t>
        </w:r>
      </w:hyperlink>
    </w:p>
    <w:p>
      <w:pPr>
        <w:pStyle w:val="Heading1"/>
      </w:pPr>
      <w:r>
        <w:rPr/>
        <w:t xml:space="preserve">Enseignements</w:t>
      </w:r>
    </w:p>
    <w:p>
      <w:pPr>
        <w:pStyle w:val="Heading2"/>
      </w:pPr>
      <w:r>
        <w:rPr/>
        <w:t xml:space="preserve">2024-2024 (CNSMDL, temps plein)</w:t>
      </w:r>
    </w:p>
    <w:p>
      <w:pPr>
        <w:numPr>
          <w:ilvl w:val="0"/>
          <w:numId w:val="7"/>
        </w:numPr>
      </w:pPr>
      <w:r>
        <w:rPr/>
        <w:t xml:space="preserve">Méthodologie de la recherche (master)</w:t>
      </w:r>
    </w:p>
    <w:p>
      <w:pPr>
        <w:numPr>
          <w:ilvl w:val="0"/>
          <w:numId w:val="7"/>
        </w:numPr>
      </w:pPr>
      <w:r>
        <w:rPr/>
        <w:t xml:space="preserve">Art et civilisation</w:t>
      </w:r>
    </w:p>
    <w:p>
      <w:pPr>
        <w:numPr>
          <w:ilvl w:val="1"/>
          <w:numId w:val="7"/>
        </w:numPr>
      </w:pPr>
      <w:r>
        <w:rPr/>
        <w:t xml:space="preserve">« Nature et culture » (2h x 17)</w:t>
      </w:r>
    </w:p>
    <w:p>
      <w:pPr>
        <w:numPr>
          <w:ilvl w:val="1"/>
          <w:numId w:val="7"/>
        </w:numPr>
      </w:pPr>
      <w:r>
        <w:rPr/>
        <w:t xml:space="preserve">« Trajectoire mythologiques féminines dans la musique » (2h x 17)</w:t>
      </w:r>
    </w:p>
    <w:p>
      <w:pPr>
        <w:numPr>
          <w:ilvl w:val="0"/>
          <w:numId w:val="7"/>
        </w:numPr>
      </w:pPr>
      <w:r>
        <w:rPr/>
        <w:t xml:space="preserve">Histoire de la musique</w:t>
      </w:r>
    </w:p>
    <w:p>
      <w:pPr>
        <w:numPr>
          <w:ilvl w:val="1"/>
          <w:numId w:val="7"/>
        </w:numPr>
      </w:pPr>
      <w:r>
        <w:rPr/>
        <w:t xml:space="preserve">« L'exotisme aux XVIIe et XVIIIe siècle : turqueries » (2h x 17)</w:t>
      </w:r>
    </w:p>
    <w:p>
      <w:pPr>
        <w:numPr>
          <w:ilvl w:val="1"/>
          <w:numId w:val="7"/>
        </w:numPr>
      </w:pPr>
      <w:r>
        <w:rPr/>
        <w:t xml:space="preserve">« L'exotisme au XIXe siècle : l'Asie » (2h x 17)</w:t>
      </w:r>
    </w:p>
    <w:p>
      <w:pPr>
        <w:numPr>
          <w:ilvl w:val="1"/>
          <w:numId w:val="7"/>
        </w:numPr>
      </w:pPr>
      <w:r>
        <w:rPr/>
        <w:t xml:space="preserve">« Crise et renouvellements : la crise germanique de l’opéra post-wagnérien » (2h x 17)</w:t>
      </w:r>
    </w:p>
    <w:p>
      <w:pPr>
        <w:numPr>
          <w:ilvl w:val="1"/>
          <w:numId w:val="7"/>
        </w:numPr>
      </w:pPr>
      <w:r>
        <w:rPr/>
        <w:t xml:space="preserve">« La figure de Jean-Sébastien Bach au fil des siècles » (2h x 17)</w:t>
      </w:r>
    </w:p>
    <w:p>
      <w:pPr>
        <w:numPr>
          <w:ilvl w:val="1"/>
          <w:numId w:val="7"/>
        </w:numPr>
      </w:pPr>
      <w:r>
        <w:rPr/>
        <w:t xml:space="preserve">« Crise et renouvellement : d’une guerre à l’autre (néo-classicisme et postmodernisme) » (2h x 17)</w:t>
      </w:r>
    </w:p>
    <w:p>
      <w:pPr>
        <w:pStyle w:val="Heading2"/>
      </w:pPr>
      <w:r>
        <w:rPr/>
        <w:t xml:space="preserve">2024-2024 (Université d'Evry, 48h)</w:t>
      </w:r>
    </w:p>
    <w:p>
      <w:pPr>
        <w:numPr>
          <w:ilvl w:val="0"/>
          <w:numId w:val="8"/>
        </w:numPr>
      </w:pPr>
      <w:r>
        <w:rPr/>
        <w:t xml:space="preserve">Histoire de la musique</w:t>
      </w:r>
    </w:p>
    <w:p>
      <w:pPr>
        <w:numPr>
          <w:ilvl w:val="1"/>
          <w:numId w:val="8"/>
        </w:numPr>
      </w:pPr>
      <w:r>
        <w:rPr/>
        <w:t xml:space="preserve">L1 Musicologie : Histoire de la musique 1750-1914 (30h CM)</w:t>
      </w:r>
    </w:p>
    <w:p>
      <w:pPr>
        <w:numPr>
          <w:ilvl w:val="1"/>
          <w:numId w:val="8"/>
        </w:numPr>
      </w:pPr>
      <w:r>
        <w:rPr/>
        <w:t xml:space="preserve">L2 Musicologie : Histoire de la musique au 1er XXe siècle (18h CM)</w:t>
      </w:r>
    </w:p>
    <w:p>
      <w:pPr>
        <w:pStyle w:val="Heading2"/>
      </w:pPr>
      <w:r>
        <w:rPr/>
        <w:t xml:space="preserve">2024-2024 (Université de Franche-Comté, 4h)</w:t>
      </w:r>
    </w:p>
    <w:p>
      <w:pPr>
        <w:numPr>
          <w:ilvl w:val="0"/>
          <w:numId w:val="9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2024-2025 (Stage agrégation interne d'éducation musicale, académies Paris-Créteil-Versailles, 3h)</w:t>
      </w:r>
    </w:p>
    <w:p>
      <w:pPr>
        <w:numPr>
          <w:ilvl w:val="0"/>
          <w:numId w:val="10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2023-2024 (Université de Franche-Comté, 18h)</w:t>
      </w:r>
    </w:p>
    <w:p>
      <w:pPr>
        <w:numPr>
          <w:ilvl w:val="0"/>
          <w:numId w:val="11"/>
        </w:numPr>
      </w:pPr>
      <w:r>
        <w:rPr/>
        <w:t xml:space="preserve">&amp;quot;Musique, texte, arts et danse au XXe siècle&amp;quot; : TD de L3 (6 séances de 2 heures)</w:t>
      </w:r>
    </w:p>
    <w:p>
      <w:pPr>
        <w:numPr>
          <w:ilvl w:val="0"/>
          <w:numId w:val="11"/>
        </w:numPr>
      </w:pPr>
      <w:r>
        <w:rPr/>
        <w:t xml:space="preserve">Préparation à l'agrégation interne d'éducation musicale  : &amp;quot;Méthodologie de la dissertation&amp;quot; (&amp;quot;l'influence de la danse&amp;quot;) et commentaire d'écoute (6h)</w:t>
      </w:r>
    </w:p>
    <w:p>
      <w:pPr>
        <w:pStyle w:val="Heading2"/>
      </w:pPr>
      <w:r>
        <w:rPr/>
        <w:t xml:space="preserve">2023-2024 (Stage agrégation interne d'éducation musicale, académies Paris-Créteil-Versailles, 3h)</w:t>
      </w:r>
    </w:p>
    <w:p>
      <w:pPr>
        <w:pStyle w:val="Heading2"/>
      </w:pPr>
      <w:r>
        <w:rPr/>
        <w:t xml:space="preserve">2022-2023 (Université Lumière Lyon 2, 61h)</w:t>
      </w:r>
    </w:p>
    <w:p>
      <w:pPr>
        <w:numPr>
          <w:ilvl w:val="0"/>
          <w:numId w:val="12"/>
        </w:numPr>
      </w:pPr>
      <w:r>
        <w:rPr/>
        <w:t xml:space="preserve">Master Recherche : séminaire &amp;quot;La France et le néo-classicisme : idéologie, théorie et musique dans le premier XXe siècle&amp;quot;</w:t>
      </w:r>
    </w:p>
    <w:p>
      <w:pPr>
        <w:numPr>
          <w:ilvl w:val="0"/>
          <w:numId w:val="12"/>
        </w:numPr>
      </w:pPr>
      <w:r>
        <w:rPr/>
        <w:t xml:space="preserve">Préparation à l'agrégation d'éducation musicale (interne et externe) : &amp;quot;Méthodologie de la dissertation&amp;quot; (&amp;quot;l'influence de la danse&amp;quot;, nouveau sujet 2022)</w:t>
      </w:r>
    </w:p>
    <w:p>
      <w:pPr>
        <w:numPr>
          <w:ilvl w:val="0"/>
          <w:numId w:val="12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2022-2023 (Stage agrégation interne d'éducation musicale, académies Paris-Créteil-Versailles, 3h)</w:t>
      </w:r>
    </w:p>
    <w:p>
      <w:pPr>
        <w:numPr>
          <w:ilvl w:val="0"/>
          <w:numId w:val="13"/>
        </w:numPr>
      </w:pPr>
      <w:r>
        <w:rPr/>
        <w:t xml:space="preserve">Méthodologie de la dissertation (&amp;quot;l'influence de la danse&amp;quot;, nouveau sujet 2022)</w:t>
      </w:r>
    </w:p>
    <w:p>
      <w:pPr>
        <w:pStyle w:val="Heading2"/>
      </w:pPr>
      <w:r>
        <w:rPr/>
        <w:t xml:space="preserve">2021-2022 (Université Lumière Lyon 2, 64h)</w:t>
      </w:r>
    </w:p>
    <w:p>
      <w:pPr>
        <w:numPr>
          <w:ilvl w:val="0"/>
          <w:numId w:val="14"/>
        </w:numPr>
      </w:pPr>
      <w:r>
        <w:rPr/>
        <w:t xml:space="preserve">Master Recherche : séminaire &amp;quot;Musiques modernes&amp;quot;</w:t>
      </w:r>
    </w:p>
    <w:p>
      <w:pPr>
        <w:numPr>
          <w:ilvl w:val="0"/>
          <w:numId w:val="14"/>
        </w:numPr>
      </w:pPr>
      <w:r>
        <w:rPr/>
        <w:t xml:space="preserve">Préparation à l'agrégation d'éducation musicale (interne et externe) : &amp;quot;Méthodologie de la dissertation&amp;quot; (&amp;quot;chanter sur l'air de, sujet 2019-22)</w:t>
      </w:r>
    </w:p>
    <w:p>
      <w:pPr>
        <w:numPr>
          <w:ilvl w:val="0"/>
          <w:numId w:val="14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2020-2021 (Université Lumière Lyon 2, 42h)</w:t>
      </w:r>
    </w:p>
    <w:p>
      <w:pPr>
        <w:numPr>
          <w:ilvl w:val="0"/>
          <w:numId w:val="15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2019-2020 (Université Lumière Lyon 2, 42h)</w:t>
      </w:r>
    </w:p>
    <w:p>
      <w:pPr>
        <w:numPr>
          <w:ilvl w:val="0"/>
          <w:numId w:val="16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2018-2019 (Université Lumière Lyon 2, 42h)</w:t>
      </w:r>
    </w:p>
    <w:p>
      <w:pPr>
        <w:numPr>
          <w:ilvl w:val="0"/>
          <w:numId w:val="17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1"/>
      </w:pPr>
      <w:r>
        <w:rPr/>
        <w:t xml:space="preserve">Médiation</w:t>
      </w:r>
    </w:p>
    <w:p>
      <w:pPr>
        <w:pStyle w:val="Heading2"/>
      </w:pPr>
      <w:r>
        <w:rPr/>
        <w:t xml:space="preserve">Conférences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à venir</w:t>
      </w:r>
      <w:r>
        <w:rPr/>
        <w:t xml:space="preserve"> : &amp;quot;Go maestro&amp;quot; consacré à l'opéra </w:t>
      </w:r>
      <w:r>
        <w:rPr>
          <w:i w:val="1"/>
          <w:iCs w:val="1"/>
        </w:rPr>
        <w:t xml:space="preserve">L'Affaire Makropoulos</w:t>
      </w:r>
      <w:r>
        <w:rPr/>
        <w:t xml:space="preserve">, Opéra de Lyon, juin 2024</w:t>
      </w:r>
    </w:p>
    <w:p>
      <w:pPr>
        <w:numPr>
          <w:ilvl w:val="0"/>
          <w:numId w:val="18"/>
        </w:numPr>
      </w:pPr>
      <w:r>
        <w:rPr/>
        <w:t xml:space="preserve">Festival d'Aix-en-Provence (2023) :</w:t>
      </w:r>
    </w:p>
    <w:p>
      <w:pPr>
        <w:numPr>
          <w:ilvl w:val="1"/>
          <w:numId w:val="18"/>
        </w:numPr>
      </w:pPr>
      <w:r>
        <w:rPr/>
        <w:t xml:space="preserve">avant-propos (30m) consacrés à </w:t>
      </w:r>
      <w:r>
        <w:rPr>
          <w:i w:val="1"/>
          <w:iCs w:val="1"/>
        </w:rPr>
        <w:t xml:space="preserve">L'Opéra de Quat'Sous</w:t>
      </w:r>
      <w:r>
        <w:rPr/>
        <w:t xml:space="preserve"> (Kurt Weill/Brecht), </w:t>
      </w:r>
      <w:r>
        <w:rPr>
          <w:i w:val="1"/>
          <w:iCs w:val="1"/>
        </w:rPr>
        <w:t xml:space="preserve">Picture a Day Like This</w:t>
      </w:r>
      <w:r>
        <w:rPr/>
        <w:t xml:space="preserve"> (George Benjamin/Martin Crimp), </w:t>
      </w:r>
      <w:r>
        <w:rPr>
          <w:i w:val="1"/>
          <w:iCs w:val="1"/>
        </w:rPr>
        <w:t xml:space="preserve">Così fan tutte</w:t>
      </w:r>
      <w:r>
        <w:rPr/>
        <w:t xml:space="preserve"> (Mozart/Da Ponte), </w:t>
      </w:r>
      <w:r>
        <w:rPr>
          <w:i w:val="1"/>
          <w:iCs w:val="1"/>
        </w:rPr>
        <w:t xml:space="preserve">Wozzeck</w:t>
      </w:r>
      <w:r>
        <w:rPr/>
        <w:t xml:space="preserve"> (Berg/Büchner) ;</w:t>
      </w:r>
    </w:p>
    <w:p>
      <w:pPr>
        <w:numPr>
          <w:ilvl w:val="1"/>
          <w:numId w:val="18"/>
        </w:numPr>
      </w:pPr>
      <w:r>
        <w:rPr/>
        <w:t xml:space="preserve">podcast consacrés aux productions de </w:t>
      </w:r>
      <w:hyperlink r:id="rId14" w:history="1">
        <w:r>
          <w:rPr>
            <w:color w:val="#410a8c"/>
            <w:u w:val="single"/>
          </w:rPr>
          <w:t xml:space="preserve">Così fan tutte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Wozzeck</w:t>
        </w:r>
      </w:hyperlink>
    </w:p>
    <w:p>
      <w:pPr>
        <w:numPr>
          <w:ilvl w:val="1"/>
          <w:numId w:val="18"/>
        </w:numPr>
      </w:pPr>
      <w:r>
        <w:rPr/>
        <w:t xml:space="preserve">table-ronde (midi du festival) consacrée à la transmission en musique : </w:t>
      </w:r>
      <w:hyperlink r:id="rId16" w:history="1">
        <w:r>
          <w:rPr>
            <w:color w:val="#410a8c"/>
            <w:u w:val="single"/>
          </w:rPr>
          <w:t xml:space="preserve">« les âges de la vie d’artiste : vieillir, transmettre »</w:t>
        </w:r>
      </w:hyperlink>
      <w:r>
        <w:rPr/>
        <w:t xml:space="preserve">. Invité.es : Betsy Jolas, Minino Garay, Noé Clerc trio, Duncan Ward ;</w:t>
      </w:r>
    </w:p>
    <w:p>
      <w:pPr>
        <w:numPr>
          <w:ilvl w:val="1"/>
          <w:numId w:val="18"/>
        </w:numPr>
      </w:pPr>
      <w:r>
        <w:rPr/>
        <w:t xml:space="preserve">tête à tête (45m) avec </w:t>
      </w:r>
      <w:hyperlink r:id="rId17" w:history="1">
        <w:r>
          <w:rPr>
            <w:color w:val="#410a8c"/>
            <w:u w:val="single"/>
          </w:rPr>
          <w:t xml:space="preserve">George Benjamin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Anna Castro Grinstein et Lucie Leguay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Anna Prohaska et John Brancy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les musicien.nes de l'orchestre des Jeunes de la méditerrannée</w:t>
        </w:r>
      </w:hyperlink>
      <w:r>
        <w:rPr/>
        <w:t xml:space="preserve">, </w:t>
      </w:r>
      <w:hyperlink r:id="rId21" w:history="1">
        <w:r>
          <w:rPr>
            <w:color w:val="#410a8c"/>
            <w:u w:val="single"/>
          </w:rPr>
          <w:t xml:space="preserve">Maxime Pascal et Iris Zerdoud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&amp;quot;Go maestro&amp;quot; consacré à l'opéra </w:t>
      </w:r>
      <w:r>
        <w:rPr>
          <w:i w:val="1"/>
          <w:iCs w:val="1"/>
        </w:rPr>
        <w:t xml:space="preserve">Katia Kabanova</w:t>
      </w:r>
      <w:r>
        <w:rPr/>
        <w:t xml:space="preserve">, Opéra de Lyon, 02/05/2023</w:t>
      </w:r>
    </w:p>
    <w:p>
      <w:pPr>
        <w:numPr>
          <w:ilvl w:val="0"/>
          <w:numId w:val="18"/>
        </w:numPr>
      </w:pPr>
      <w:r>
        <w:rPr/>
        <w:t xml:space="preserve">&amp;quot;Esthétique et ethnographie des portes&amp;quot;, table-ronde organisée dans le cadre du festival </w:t>
      </w:r>
      <w:hyperlink r:id="rId22" w:history="1">
        <w:r>
          <w:rPr>
            <w:color w:val="#410a8c"/>
            <w:u w:val="single"/>
          </w:rPr>
          <w:t xml:space="preserve">&amp;quot;Franchir les portes&amp;quot;</w:t>
        </w:r>
      </w:hyperlink>
      <w:r>
        <w:rPr/>
        <w:t xml:space="preserve">, Opéra de Lyon, 04/03/23, en partenariat avec l'ENS de Lyon, animée par Manon Rech et avec Pascal Dibie, ethnologue.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3" w:history="1">
        <w:r>
          <w:rPr>
            <w:color w:val="#410a8c"/>
            <w:u w:val="single"/>
          </w:rPr>
          <w:t xml:space="preserve">Chanter la nature : la voix comme vecteur des émotions</w:t>
        </w:r>
      </w:hyperlink>
      <w:r>
        <w:rPr/>
        <w:t xml:space="preserve">&amp;quot;, cycle &amp;quot;Nature et musique&amp;quot;, Philharmonie de Paris (08/11/2022).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4" w:history="1">
        <w:r>
          <w:rPr>
            <w:color w:val="#410a8c"/>
            <w:u w:val="single"/>
          </w:rPr>
          <w:t xml:space="preserve">La poésie, quête insatiable de l'immortalité ?</w:t>
        </w:r>
      </w:hyperlink>
      <w:r>
        <w:rPr/>
        <w:t xml:space="preserve">&amp;quot;, table-ronde organisée par le TNP en écho au spectacle </w:t>
      </w:r>
      <w:r>
        <w:rPr>
          <w:i w:val="1"/>
          <w:iCs w:val="1"/>
        </w:rPr>
        <w:t xml:space="preserve">Le Jeu des Ombres</w:t>
      </w:r>
      <w:r>
        <w:rPr/>
        <w:t xml:space="preserve"> de Valère Novarina/mise en scène Jean Bellorini. Participant·es de la table ronde : Anne Pellois, Guillaume Carron, Jean Bellorini, Valère Novarina, Aurore Flamion, Rachel de Dardel et Anna Thiriot (24/01/2022).</w:t>
      </w:r>
    </w:p>
    <w:p>
      <w:pPr>
        <w:pStyle w:val="Heading2"/>
      </w:pPr>
      <w:r>
        <w:rPr/>
        <w:t xml:space="preserve">Notes de programme et dossiers pédagogiques</w:t>
      </w:r>
    </w:p>
    <w:p>
      <w:pPr>
        <w:numPr>
          <w:ilvl w:val="0"/>
          <w:numId w:val="19"/>
        </w:numPr>
      </w:pPr>
      <w:r>
        <w:rPr/>
        <w:t xml:space="preserve">Rédactrice de notes de programme pour l'</w:t>
      </w:r>
      <w:hyperlink r:id="rId25" w:history="1">
        <w:r>
          <w:rPr>
            <w:color w:val="#410a8c"/>
            <w:u w:val="single"/>
          </w:rPr>
          <w:t xml:space="preserve">Orchestre Victor Hugo Franche-Comté </w:t>
        </w:r>
      </w:hyperlink>
      <w:r>
        <w:rPr/>
        <w:t xml:space="preserve">depuis 2017 (7 notes de programme/an). Dernières notes :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6" w:history="1">
        <w:r>
          <w:rPr>
            <w:color w:val="#410a8c"/>
            <w:u w:val="single"/>
          </w:rPr>
          <w:t xml:space="preserve">Poètes fantastiques</w:t>
        </w:r>
      </w:hyperlink>
      <w:r>
        <w:rPr/>
        <w:t xml:space="preserve">&amp;quot; : Berlioz, Britten, Duparc (novembre 2022)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7" w:history="1">
        <w:r>
          <w:rPr>
            <w:color w:val="#410a8c"/>
            <w:u w:val="single"/>
          </w:rPr>
          <w:t xml:space="preserve">Chevauchée romantique</w:t>
        </w:r>
      </w:hyperlink>
      <w:r>
        <w:rPr/>
        <w:t xml:space="preserve">&amp;quot; : </w:t>
      </w:r>
      <w:r>
        <w:rPr>
          <w:i w:val="1"/>
          <w:iCs w:val="1"/>
        </w:rPr>
        <w:t xml:space="preserve">Symphonie</w:t>
      </w:r>
      <w:r>
        <w:rPr/>
        <w:t xml:space="preserve"> n°4, Bruckner (octobre 2022)</w:t>
      </w:r>
    </w:p>
    <w:p>
      <w:pPr>
        <w:numPr>
          <w:ilvl w:val="0"/>
          <w:numId w:val="19"/>
        </w:numPr>
      </w:pPr>
      <w:r>
        <w:rPr/>
        <w:t xml:space="preserve">Musicologue associée du festival </w:t>
      </w:r>
      <w:hyperlink r:id="rId28" w:history="1">
        <w:r>
          <w:rPr>
            <w:color w:val="#410a8c"/>
            <w:u w:val="single"/>
          </w:rPr>
          <w:t xml:space="preserve">Playing on the edge</w:t>
        </w:r>
      </w:hyperlink>
      <w:r>
        <w:rPr/>
        <w:t xml:space="preserve">depuis sa création en 2020 : notes de programme, dossier artistique et brochure de présentation.</w:t>
      </w:r>
    </w:p>
    <w:p>
      <w:pPr>
        <w:numPr>
          <w:ilvl w:val="0"/>
          <w:numId w:val="19"/>
        </w:numPr>
      </w:pPr>
      <w:r>
        <w:rPr/>
        <w:t xml:space="preserve">&amp;quot;Salomé et ses avatars au tournant du XIXe siècle&amp;quot;, dossier pédagogique pour le Festival d'Aix-en-Provence (2022) ;</w:t>
      </w:r>
    </w:p>
    <w:p>
      <w:pPr>
        <w:numPr>
          <w:ilvl w:val="0"/>
          <w:numId w:val="19"/>
        </w:numPr>
      </w:pPr>
      <w:r>
        <w:rPr/>
        <w:t xml:space="preserve">Critique de </w:t>
      </w:r>
      <w:hyperlink r:id="rId29" w:history="1">
        <w:r>
          <w:rPr>
            <w:color w:val="#410a8c"/>
            <w:u w:val="single"/>
          </w:rPr>
          <w:t xml:space="preserve">Clytemnestra</w:t>
        </w:r>
      </w:hyperlink>
      <w:r>
        <w:rPr/>
        <w:t xml:space="preserve"> (Rhian Samuel, BBC Natinal Orchestra of Wales [dir. Jac van Steen], Ruby Hughes [soprano]); janvier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littéraires au cœur de l’Europe en guerre : quelles reconfigurations ?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Notes de lecture,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siècle, par Céline Frigau Manning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pp.169-175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d’une île : au cœur des Stigmatisés (1918) de Franz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⟨10.4000/transposition.6183⟩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retrait de l'espace médiatique. Le cas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Écrits de compositeurs et espaces médiatiques,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⟨10.7202/1069472ar⟩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Stigmatisés de Schreker, ou l'exploration des masques du monstrueux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pp.163-188, 2022, Pensée musicale, 9782752142412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Berton, Henri-Montan : Catéchisme musical raisonné (1841)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Catéchisme musical raisonné (1841)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hal-03839341v1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E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2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4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C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5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D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4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C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D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4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B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8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E5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DA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68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C4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58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7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A5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transposition/6183;" TargetMode="External"/><Relationship Id="rId8" Type="http://schemas.openxmlformats.org/officeDocument/2006/relationships/hyperlink" Target="https://doi.org/10.4000/transposition.6183" TargetMode="External"/><Relationship Id="rId9" Type="http://schemas.openxmlformats.org/officeDocument/2006/relationships/hyperlink" Target="https://www.fabula.org/revue/document15502.php#citation" TargetMode="External"/><Relationship Id="rId10" Type="http://schemas.openxmlformats.org/officeDocument/2006/relationships/hyperlink" Target="https://dicteco.huma-num.fr/fr/book/2034" TargetMode="External"/><Relationship Id="rId11" Type="http://schemas.openxmlformats.org/officeDocument/2006/relationships/hyperlink" Target="https://dicteco.huma" TargetMode="External"/><Relationship Id="rId12" Type="http://schemas.openxmlformats.org/officeDocument/2006/relationships/hyperlink" Target="https://lam.centresphisoc.ulb.be/fr/evenement/21-22-oct-22-les-bibliotheques-de-compositeurices-pratiques-de-lecture-et-espaces" TargetMode="External"/><Relationship Id="rId13" Type="http://schemas.openxmlformats.org/officeDocument/2006/relationships/hyperlink" Target="http://epistemuse.huma-num.fr/liste-de-diffusion-musicologie-infos/" TargetMode="External"/><Relationship Id="rId14" Type="http://schemas.openxmlformats.org/officeDocument/2006/relationships/hyperlink" Target="https://lascenenumerique.festival-aix.com/fr/videos/prelude-cosi-fan-tutte" TargetMode="External"/><Relationship Id="rId15" Type="http://schemas.openxmlformats.org/officeDocument/2006/relationships/hyperlink" Target="https://lascenenumerique.festival-aix.com/fr/videos/prelude-wozzeck" TargetMode="External"/><Relationship Id="rId16" Type="http://schemas.openxmlformats.org/officeDocument/2006/relationships/hyperlink" Target="https://lascenenumerique.festival-aix.com/fr/videos/les-ages-de-la-vie-dartiste-vieillir-transmettre" TargetMode="External"/><Relationship Id="rId17" Type="http://schemas.openxmlformats.org/officeDocument/2006/relationships/hyperlink" Target="https://lascenenumerique.festival-aix.com/fr/videos/tete-tete-avec-george-benjamin" TargetMode="External"/><Relationship Id="rId18" Type="http://schemas.openxmlformats.org/officeDocument/2006/relationships/hyperlink" Target="https://lascenenumerique.festival-aix.com/fr/videos/tete-tete-avec-anna-castro-grinstein-et-lucie-leguay" TargetMode="External"/><Relationship Id="rId19" Type="http://schemas.openxmlformats.org/officeDocument/2006/relationships/hyperlink" Target="https://lascenenumerique.festival-aix.com/fr/videos/tete-tete-avec-anna-prohaska-et-john-brancy" TargetMode="External"/><Relationship Id="rId20" Type="http://schemas.openxmlformats.org/officeDocument/2006/relationships/hyperlink" Target="https://lascenenumerique.festival-aix.com/fr/videos/tete-tete-avec-des-musiciens-de-lorchestre-des-jeunes-de-la-mediterranee" TargetMode="External"/><Relationship Id="rId21" Type="http://schemas.openxmlformats.org/officeDocument/2006/relationships/hyperlink" Target="https://lascenenumerique.festival-aix.com/fr/videos/tete-tete-avec-maxime-pascal-et-iris-zerdoud" TargetMode="External"/><Relationship Id="rId22" Type="http://schemas.openxmlformats.org/officeDocument/2006/relationships/hyperlink" Target="https://www.opera-lyon.com/fr/programmation/saison-2022-2023/opera/journee-decouverte-du-festival-1/table-ronde-esthetique-et-ethnographie-des-portes" TargetMode="External"/><Relationship Id="rId23" Type="http://schemas.openxmlformats.org/officeDocument/2006/relationships/hyperlink" Target="https://philharmoniedeparis.fr/fr/activite/cycles-de-conferences/24810-musique-et-nature" TargetMode="External"/><Relationship Id="rId24" Type="http://schemas.openxmlformats.org/officeDocument/2006/relationships/hyperlink" Target="https://www.tnp-villeurbanne.com/presentation-de-lensatt-permalien-provisoire-a-mettre-a-jour/" TargetMode="External"/><Relationship Id="rId25" Type="http://schemas.openxmlformats.org/officeDocument/2006/relationships/hyperlink" Target="https://www.ovhfc.com" TargetMode="External"/><Relationship Id="rId26" Type="http://schemas.openxmlformats.org/officeDocument/2006/relationships/hyperlink" Target="https://www.ovhfc.com/app/uploads/2022/08/Textes-Poetes-fantastiques.pdf" TargetMode="External"/><Relationship Id="rId27" Type="http://schemas.openxmlformats.org/officeDocument/2006/relationships/hyperlink" Target="https://www.ovhfc.com/concerts/2022-2023-chevauchee-romantique/" TargetMode="External"/><Relationship Id="rId28" Type="http://schemas.openxmlformats.org/officeDocument/2006/relationships/hyperlink" Target="https://www.festivalpote.com/fr" TargetMode="External"/><Relationship Id="rId29" Type="http://schemas.openxmlformats.org/officeDocument/2006/relationships/hyperlink" Target="https://www.composher.com/post/review-clytemnestra-rhian-samuel" TargetMode="External"/><Relationship Id="rId30" Type="http://schemas.openxmlformats.org/officeDocument/2006/relationships/hyperlink" Target="https://hal.science/hal-03947856v1" TargetMode="External"/><Relationship Id="rId31" Type="http://schemas.openxmlformats.org/officeDocument/2006/relationships/hyperlink" Target="https://hal.science/search/index/?q=*&amp;authFullName_s=Aurore Flamion" TargetMode="External"/><Relationship Id="rId32" Type="http://schemas.openxmlformats.org/officeDocument/2006/relationships/hyperlink" Target="https://hal.science/hal-03947844v1" TargetMode="External"/><Relationship Id="rId33" Type="http://schemas.openxmlformats.org/officeDocument/2006/relationships/hyperlink" Target="https://hal.science/hal-03839311v1" TargetMode="External"/><Relationship Id="rId34" Type="http://schemas.openxmlformats.org/officeDocument/2006/relationships/hyperlink" Target="https://dx.doi.org/10.4000/transposition.6183" TargetMode="External"/><Relationship Id="rId35" Type="http://schemas.openxmlformats.org/officeDocument/2006/relationships/hyperlink" Target="https://shs.hal.science/halshs-03684270v1" TargetMode="External"/><Relationship Id="rId36" Type="http://schemas.openxmlformats.org/officeDocument/2006/relationships/hyperlink" Target="https://dx.doi.org/10.7202/1069472ar" TargetMode="External"/><Relationship Id="rId37" Type="http://schemas.openxmlformats.org/officeDocument/2006/relationships/hyperlink" Target="https://hal.science/hal-04775506v1" TargetMode="External"/><Relationship Id="rId38" Type="http://schemas.openxmlformats.org/officeDocument/2006/relationships/hyperlink" Target="https://www.editions-delatour.com/fr/musicologie-analyses/4719-monstres-en-musique-et-autres-monstruosites-musicales-9782752104564.html" TargetMode="External"/><Relationship Id="rId39" Type="http://schemas.openxmlformats.org/officeDocument/2006/relationships/hyperlink" Target="https://hal.science/hal-0383934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Flamion</dc:title>
  <dc:description>CV</dc:description>
  <dc:subject/>
  <cp:keywords/>
  <cp:category/>
  <cp:lastModifiedBy/>
  <dcterms:created xsi:type="dcterms:W3CDTF">2026-03-16T06:08:55+01:00</dcterms:created>
  <dcterms:modified xsi:type="dcterms:W3CDTF">2026-03-16T06:08:55+01:00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