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AURORAROSA ALISON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Qualification</w:t></w:r></w:p><w:p><w:pPr/><w:r><w:rPr/><w:t xml:space="preserve">2016 Qualification à Maître de conférence section CNU n° </w:t></w:r><w:r><w:rPr><w:b w:val="1"/><w:bCs w:val="1"/></w:rPr><w:t xml:space="preserve">72</w:t></w:r><w:r><w:rPr/><w:t xml:space="preserve"> : Epistémologie, histoire des sciences et des techniques.</w:t></w:r></w:p><w:p><w:pPr/><w:r><w:rPr/><w:t xml:space="preserve">Numéro de qualification 16272285654</w:t></w:r></w:p><w:p><w:pPr/><w:r><w:rPr/><w:t xml:space="preserve">Position</w:t></w:r></w:p><w:p><w:pPr/><w:r><w:rPr/><w:t xml:space="preserve">2015 Assistant chercheur au GERPHAU (UMR 7218 MCC/CNRS – LAVUE). (Laboratoire Architecture Ville Urbanisme Environnement attaché à l’ Ecole Doctorale « Pratiques et Théories du sens » Paris 8 et à la tête du Réseau Scientifique Thématique PHILAU - Philosophie Architecture Urbain).</w:t></w:r></w:p><w:p><w:pPr/><w:r><w:rPr/><w:t xml:space="preserve">2014 Activité de collaboration et enseignement avec le doctorat « Dottorato di Filosofia dell’interno architettonico » (Università di Napoli Federico II / La Universidad Autónoma de Aguascalientes/ l'Universidad Motolinia del Pedregal).</w:t></w:r></w:p><w:p><w:pPr/><w:r><w:rPr/><w:t xml:space="preserve">Formation</w:t></w:r></w:p><w:p><w:pPr/><w:r><w:rPr/><w:t xml:space="preserve">2014 Doctorat de recherche. Cotutelle de thèse en philosophie Università degli Studi di Napoli l’Orientale et Université Jean Moulin Lyon III. Tutors : Monsieur RAIO Giulio, Monsieur WUNENBURGER Jean-Jacques ;co-tutors : Monsieur LOMONACO Fabrizio, Madame YOUNES Chris ; mention : TRES HONORABLE.</w:t></w:r></w:p><w:p><w:pPr/><w:r><w:rPr/><w:t xml:space="preserve">2008 DPEA « Management dei processi creativi », IULM, Milano.</w:t></w:r></w:p><w:p><w:pPr/><w:r><w:rPr/><w:t xml:space="preserve">2006 Maîtrise de Philosophie Università degli Studi di Napoli l’Orientale.</w:t></w:r></w:p><w:p><w:pPr/><w:r><w:rPr/><w:t xml:space="preserve">Activité didactique.</w:t></w:r></w:p><w:p><w:pPr/><w:r><w:rPr/><w:t xml:space="preserve">2015 : Cours de doctorat « Le Couvent de Sainte Marie La Tourette & Le Cabanon : deux hypothèses sur la phénoménologie du recueil » </w:t></w:r><w:r><w:rPr><w:i w:val="1"/><w:iCs w:val="1"/></w:rPr><w:t xml:space="preserve">-</w:t></w:r><w:r><w:rPr/><w:t xml:space="preserve"> (Dipartimento di Architettura (DiArc) - Federico II - Dottorato di Scienze Filosofiche XXX° ciclo, Napoli.</w:t></w:r></w:p><w:p><w:pPr/><w:r><w:rPr/><w:t xml:space="preserve">2015 : Séminaire de recherche </w:t></w:r><w:r><w:rPr><w:i w:val="1"/><w:iCs w:val="1"/></w:rPr><w:t xml:space="preserve">«</w:t></w:r><w:r><w:rPr/><w:t xml:space="preserve"> </w:t></w:r><w:r><w:rPr><w:i w:val="1"/><w:iCs w:val="1"/></w:rPr><w:t xml:space="preserve">Science et poétique de l'espace : Lire Gaston Bachelard aujourd'hui »</w:t></w:r><w:r><w:rPr/><w:t xml:space="preserve">, DPEA, Recherches en architecture, GerPhau, École Nationale Supérieure, Paris, La Villette.</w:t></w:r></w:p><w:p><w:pPr/><w:r><w:rPr/><w:t xml:space="preserve">2015 : Cours de doctorat </w:t></w:r><w:r><w:rPr><w:i w:val="1"/><w:iCs w:val="1"/></w:rPr><w:t xml:space="preserve">« De la poétique à la phénoménologie de l’espace chez Gaston Bachelard » -</w:t></w:r><w:r><w:rPr/><w:t xml:space="preserve"> (Dipartimento di Architettura (DiArc) - Federico II - Dottorato di Scienze Filosofiche XXX° ciclo, Napoli.</w:t></w:r></w:p><w:p><w:pPr/><w:r><w:rPr/><w:t xml:space="preserve">2010/ 2012 : Activité intégrative didactique - Laboratoire de « Imaginaire Politique » pour la Faculté de Sciences Politiques, Università degli Studi di Napoli l’Orientale.</w:t></w:r></w:p><w:p><w:pPr/><w:r><w:rPr/><w:t xml:space="preserve">Activité de recherche.</w:t></w:r></w:p><w:p><w:pPr/><w:r><w:rPr/><w:t xml:space="preserve">2012 Bourse Projet « MIRA » - Accueil Doc - Région Rhône-Alpes.</w:t></w:r></w:p><w:p><w:pPr/><w:r><w:rPr/><w:t xml:space="preserve">2010 Bourse SDAFF, Centre étude Pareyson, Torino.</w:t></w:r></w:p><w:p><w:pPr/><w:r><w:rPr/><w:t xml:space="preserve">Missions à l’étranger financées par L’Università degli Studi di Napoli l’Orientale.</w:t></w:r></w:p><w:p><w:pPr/><w:r><w:rPr/><w:t xml:space="preserve">2011 - Université Jean-Moulin Lyon3</w:t></w:r></w:p><w:p><w:pPr/><w:r><w:rPr/><w:t xml:space="preserve">2010 Dijon - Université de Bourgogne</w:t></w:r></w:p><w:p><w:pPr/><w:r><w:rPr/><w:t xml:space="preserve">Publications.</w:t></w:r></w:p><w:p><w:pPr/><w:r><w:rPr/><w:t xml:space="preserve">2016 </w:t></w:r><w:r><w:rPr><w:i w:val="1"/><w:iCs w:val="1"/></w:rPr><w:t xml:space="preserve">L’ἀρχή nella Poetica dell’abitare di Gaston Bachelard</w:t></w:r><w:r><w:rPr/><w:t xml:space="preserve">, « Civiltà del Mediterraneo », (n°25-26), Guida Editore, Napoli.</w:t></w:r></w:p><w:p><w:pPr/><w:r><w:rPr/><w:t xml:space="preserve">2015 </w:t></w:r><w:r><w:rPr><w:i w:val="1"/><w:iCs w:val="1"/></w:rPr><w:t xml:space="preserve">Naples : Les Vele de Scampia</w:t></w:r><w:r><w:rPr/><w:t xml:space="preserve">, « L’Esprit des Villes », dir. Thierry Paquot, n°2, Editions Folio, Paris.</w:t></w:r></w:p><w:p><w:pPr/><w:r><w:rPr/><w:t xml:space="preserve">2014  </w:t></w:r><w:r><w:rPr><w:i w:val="1"/><w:iCs w:val="1"/></w:rPr><w:t xml:space="preserve">L’espace de Gaston Bachelard entre science et poétique</w:t></w:r><w:r><w:rPr/><w:t xml:space="preserve">, « Studi Filosofici », Bibliopolis, n°XXXV.</w:t></w:r></w:p><w:p><w:pPr/><w:r><w:rPr/><w:t xml:space="preserve">2013 </w:t></w:r><w:r><w:rPr><w:i w:val="1"/><w:iCs w:val="1"/></w:rPr><w:t xml:space="preserve">L’héritage de l’espace chez Gaston Bachelard</w:t></w:r><w:r><w:rPr/><w:t xml:space="preserve">, Gaston Bachelard. Science et poétique, une nouvelle éthique ? Ouvrage collectif sous la direction de Jean-Jacques Wunenburger, Edition Hermann.</w:t></w:r></w:p><w:p><w:pPr/><w:r><w:rPr/><w:t xml:space="preserve">2013 </w:t></w:r><w:r><w:rPr><w:i w:val="1"/><w:iCs w:val="1"/></w:rPr><w:t xml:space="preserve">Gaston Bachelard, precursore dell’immaginario urbano. Dalle case alle città: una lettura contemporanea della Poetica dello spazio</w:t></w:r><w:r><w:rPr/><w:t xml:space="preserve">, « Symbolon », n°8.</w:t></w:r></w:p><w:p><w:pPr/><w:r><w:rPr/><w:t xml:space="preserve">2012 </w:t></w:r><w:r><w:rPr><w:i w:val="1"/><w:iCs w:val="1"/></w:rPr><w:t xml:space="preserve">La stoicheia de Gaston Bachelard dans les Songes de Akira Kurosawa</w:t></w:r><w:r><w:rPr/><w:t xml:space="preserve">, « Symbolon », n°7.</w:t></w:r></w:p><w:p><w:pPr/><w:r><w:rPr/><w:t xml:space="preserve">2010 “Les Eaux de l’Imagination Materielle dans L’Île des morts de Arnold Böcklin”, « Bulletin de l’Association des Amis de Gaston Bachelard », n°12.</w:t></w:r></w:p><w:p><w:pPr/><w:r><w:rPr><w:i w:val="1"/><w:iCs w:val="1"/></w:rPr><w:t xml:space="preserve">En cours de publication</w:t></w:r><w:r><w:rPr/><w:t xml:space="preserve">, </w:t></w:r><w:r><w:rPr><w:i w:val="1"/><w:iCs w:val="1"/></w:rPr><w:t xml:space="preserve">La Mer Méditerranée entre histoire et imaginare</w:t></w:r><w:r><w:rPr/><w:t xml:space="preserve">, « Bachelardiana », Il Melangolo, Genova.</w:t></w:r></w:p><w:p><w:pPr/><w:r><w:rPr><w:i w:val="1"/><w:iCs w:val="1"/></w:rPr><w:t xml:space="preserve">En cours de publication</w:t></w:r><w:r><w:rPr/><w:t xml:space="preserve">, </w:t></w:r><w:r><w:rPr><w:i w:val="1"/><w:iCs w:val="1"/></w:rPr><w:t xml:space="preserve">Reconstruction et Co-construction de l’oikos contemporain dans la philosophie de l’espace de Gaston Bachelard</w:t></w:r><w:r><w:rPr/><w:t xml:space="preserve">, Ed. Folio.</w:t></w:r></w:p><w:p><w:pPr/><w:r><w:rPr/><w:t xml:space="preserve">Recensions.</w:t></w:r></w:p><w:p><w:pPr/><w:r><w:rPr/><w:t xml:space="preserve">2012 </w:t></w:r><w:r><w:rPr><w:i w:val="1"/><w:iCs w:val="1"/></w:rPr><w:t xml:space="preserve">Bachelard e la plasticità della materia, “</w:t></w:r><w:r><w:rPr><w:i w:val="1"/><w:iCs w:val="1"/></w:rPr><w:t xml:space="preserve">Altre Modernità</w:t></w:r><w:r><w:rPr><w:i w:val="1"/><w:iCs w:val="1"/></w:rPr><w:t xml:space="preserve">”</w:t></w:r><w:r><w:rPr/><w:t xml:space="preserve"> en Magazzino di Filosofia.</w:t></w:r></w:p><w:p><w:pPr/><w:r><w:rPr/><w:t xml:space="preserve">2012 </w:t></w:r><w:r><w:rPr><w:i w:val="1"/><w:iCs w:val="1"/></w:rPr><w:t xml:space="preserve">Gli Oggetti che popolano il mondo</w:t></w:r><w:r><w:rPr/><w:t xml:space="preserve">, Maria Grazia Turri (Carocci Editore, 2011), Ref, Recensioni Filosofiche.</w:t></w:r></w:p><w:p><w:pPr/><w:r><w:rPr/><w:t xml:space="preserve">2012 </w:t></w:r><w:r><w:rPr><w:i w:val="1"/><w:iCs w:val="1"/></w:rPr><w:t xml:space="preserve">La Scena del Senso,</w:t></w:r><w:r><w:rPr/><w:t xml:space="preserve"> Nicola Perullo (Edizioni ETS, 2011) -  Ref, Recensioni Filosofiche.</w:t></w:r></w:p><w:p><w:pPr/><w:r><w:rPr/><w:t xml:space="preserve">Communications.</w:t></w:r></w:p><w:p><w:pPr/><w:r><w:rPr/><w:t xml:space="preserve">2016 «Le Forme originarie: identità e percorsi estetici dell’opera di Filippo Alison», La cultura, le culture dell’abitare La casa nel XXI secolo, tra globalizzazione e nuove tecnologie, Politecnico di Milano, Facoltà di Design.</w:t></w:r></w:p><w:p><w:pPr/><w:r><w:rPr/><w:t xml:space="preserve">2015 «Les « Unités » du Modulor dans la Philosophie de l’Espace de Gaston Bachelard», Le Corbusier, 50 years later,Congreso Internacional, Universidad Politécnica de Valencia.</w:t></w:r></w:p><w:p><w:pPr/><w:r><w:rPr/><w:t xml:space="preserve">2015 </w:t></w:r><w:r><w:rPr><w:i w:val="1"/><w:iCs w:val="1"/></w:rPr><w:t xml:space="preserve">Synthèse et discussion collective</w:t></w:r><w:r><w:rPr/><w:t xml:space="preserve">, Séminaire organisé par l’ENSCI - Les Ateliers, </w:t></w:r><w:r><w:rPr><w:i w:val="1"/><w:iCs w:val="1"/></w:rPr><w:t xml:space="preserve">« Ecritures de création/ Pratiques de recherche. Dialogues croisés entre chercheurs, praticiens et enseignants »</w:t></w:r><w:r><w:rPr/><w:t xml:space="preserve">, Paris.</w:t></w:r></w:p><w:p><w:pPr/><w:r><w:rPr/><w:t xml:space="preserve">2015 </w:t></w:r><w:r><w:rPr><w:i w:val="1"/><w:iCs w:val="1"/></w:rPr><w:t xml:space="preserve">L’intimité projetée, l’intimité partagée, l’intimité retrouvée: Une étude à partir de l’espace intime de Gaston Bachelard dans les architectures de Le Corbusier, de Christian de Portzamparc et de Paul Andreu</w:t></w:r><w:r><w:rPr/><w:t xml:space="preserve">, Colloque « Les Pouvoirs de l’Architecture », Université de Nice, Sophia-Antipolis.</w:t></w:r></w:p><w:p><w:pPr/><w:r><w:rPr/><w:t xml:space="preserve">2015 </w:t></w:r><w:r><w:rPr><w:i w:val="1"/><w:iCs w:val="1"/></w:rPr><w:t xml:space="preserve">Reconstruction et Co-construction de l’oikos contemporain dans la philosophie de l’espace de Gaston Bachelard</w:t></w:r><w:r><w:rPr/><w:t xml:space="preserve">. Colloque « Encore l’Architecture - Encore la Philosophie », Cité de l’Architecture et du patrimoine, Paris.</w:t></w:r></w:p><w:p><w:pPr/><w:r><w:rPr/><w:t xml:space="preserve">2014 “</w:t></w:r><w:r><w:rPr><w:i w:val="1"/><w:iCs w:val="1"/></w:rPr><w:t xml:space="preserve">Epistemologia e Poetica nell’opera di Gaston Bachelard: Una riflessione sull’immaginario contemporaneo”</w:t></w:r><w:r><w:rPr/><w:t xml:space="preserve">, Istituto Italiano degli Studi Filosofici, Napoli.</w:t></w:r></w:p><w:p><w:pPr/><w:r><w:rPr/><w:t xml:space="preserve">2014 “</w:t></w:r><w:r><w:rPr><w:i w:val="1"/><w:iCs w:val="1"/></w:rPr><w:t xml:space="preserve">La Mer Méditerranée entre histoire et imaginare”</w:t></w:r><w:r><w:rPr/><w:t xml:space="preserve">, Journée d’études </w:t></w:r><w:r><w:rPr><w:i w:val="1"/><w:iCs w:val="1"/></w:rPr><w:t xml:space="preserve">“Bachelard et le travail des eaux”</w:t></w:r><w:r><w:rPr/><w:t xml:space="preserve"> (Chaire Industrielle “Rationalités, usages et imaginaires de l’eau”)- Université Jean Moulin Lyon III, Lyon.</w:t></w:r></w:p><w:p><w:pPr/><w:r><w:rPr/><w:t xml:space="preserve">2012 “</w:t></w:r><w:r><w:rPr><w:i w:val="1"/><w:iCs w:val="1"/></w:rPr><w:t xml:space="preserve">La Philosophie de l’Espace en Gaston Bachelard”</w:t></w:r><w:r><w:rPr/><w:t xml:space="preserve">, Colloque de Cérisy-La-Salle </w:t></w:r><w:r><w:rPr><w:i w:val="1"/><w:iCs w:val="1"/></w:rPr><w:t xml:space="preserve">Gaston Bachelard: Science et poèsie: une nouvelle éthique?</w:t></w:r><w:r><w:rPr/><w:t xml:space="preserve">, Cérisy-La-Salle.</w:t></w:r></w:p><w:p><w:pPr/><w:r><w:rPr/><w:t xml:space="preserve">2012 “</w:t></w:r><w:r><w:rPr><w:i w:val="1"/><w:iCs w:val="1"/></w:rPr><w:t xml:space="preserve">La Métaphysique de la Poussière et Le Monde comme Caprice et Miniature: Une double lecture de l’Espace en Gaston Bachelard”</w:t></w:r><w:r><w:rPr/><w:t xml:space="preserve">, IrPhiL, Lyon.</w:t></w:r></w:p><w:p><w:pPr/><w:r><w:rPr/><w:t xml:space="preserve">2012 “</w:t></w:r><w:r><w:rPr><w:i w:val="1"/><w:iCs w:val="1"/></w:rPr><w:t xml:space="preserve">Gaston Bachelard: Précurseur de l’Imaginaire urbanistique, de la maison à la ville, une lecture contemporaine de la Poétique de l’Espace”,</w:t></w:r><w:r><w:rPr/><w:t xml:space="preserve"> table ronde de l’ADCP, Lyon.</w:t></w:r></w:p><w:p><w:pPr/><w:r><w:rPr/><w:t xml:space="preserve">2011 “</w:t></w:r><w:r><w:rPr><w:i w:val="1"/><w:iCs w:val="1"/></w:rPr><w:t xml:space="preserve">L’Espace en Gaston Bachelard: Une intimité topologique”</w:t></w:r><w:r><w:rPr/><w:t xml:space="preserve">,  table ronde de l’ADCP, Lyon.</w:t></w:r></w:p><w:p><w:pPr/><w:r><w:rPr/><w:t xml:space="preserve">Colloques organisés.</w:t></w:r></w:p><w:p><w:pPr/><w:r><w:rPr/><w:t xml:space="preserve">2014 Journée d’étude </w:t></w:r><w:r><w:rPr><w:i w:val="1"/><w:iCs w:val="1"/></w:rPr><w:t xml:space="preserve">Simbolica & Poetica dello Spazio a partire da Cassirer e Bachelard</w:t></w:r><w:r><w:rPr/><w:t xml:space="preserve">, organisée par Aurosa Alison et Giulio Raio - Università degli studi di Napoli l’Orientale. Intervenants : Fabrizio Lomonaco, Giulio Raio, Jean-Jacques Wunenburger, Chris Younès ; coordinateur : Rossella Bonito Oliva.</w:t></w:r></w:p><w:p><w:pPr/><w:r><w:rPr/><w:t xml:space="preserve">Langues.</w:t></w:r></w:p><w:p><w:pPr/><w:r><w:rPr/><w:t xml:space="preserve">Français niveau C2</w:t></w:r></w:p><w:p><w:pPr/><w:r><w:rPr/><w:t xml:space="preserve">Anglais niveau B1</w:t></w:r></w:p><w:p><w:pPr/><w:r><w:rPr/><w:t xml:space="preserve">Associations.</w:t></w:r></w:p><w:p><w:pPr/><w:r><w:rPr><w:i w:val="1"/><w:iCs w:val="1"/></w:rPr><w:t xml:space="preserve">Association des Doctorants et des Chercheurs en Philosophie (A.D.C.P.)</w:t></w:r><w:r><w:rPr/><w:t xml:space="preserve">, Université Jean-Moulin Lyon III.</w:t></w:r></w:p><w:p><w:pPr/><w:r><w:rPr><w:i w:val="1"/><w:iCs w:val="1"/></w:rPr><w:t xml:space="preserve">Association Internationale Gaston Bachelard (A.I.G.B.</w:t></w:r><w:r><w:rPr/><w:t xml:space="preserve">), directeur : Jean-Jacques Wunenburger.</w:t></w:r></w:p><w:p><w:pPr/><w:r><w:rPr/><w:t xml:space="preserve">25/02/2016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L'ambivalence de l'imaginaire du souterrain urbain</w:t></w:r></w:hyperlink></w:p><w:p><w:pPr/><w:hyperlink r:id="rId8" w:history="1"><w:r><w:rPr><w:color w:val="#410a8c"/><w:u w:val="single"/></w:rPr><w:t xml:space="preserve">Claire Revol</w:t></w:r></w:hyperlink><w:r><w:rPr/><w:t xml:space="preserve">,</w:t></w:r><w:hyperlink r:id="rId9" w:history="1"><w:r><w:rPr><w:color w:val="#410a8c"/><w:u w:val="single"/></w:rPr><w:t xml:space="preserve">Jean-Jacques Wunenburger</w:t></w:r></w:hyperlink><w:r><w:rPr/><w:t xml:space="preserve">,</w:t></w:r><w:hyperlink r:id="rId10" w:history="1"><w:r><w:rPr><w:color w:val="#410a8c"/><w:u w:val="single"/></w:rPr><w:t xml:space="preserve">Faezeh Mohebi</w:t></w:r></w:hyperlink></w:p><w:p><w:pPr/><w:r><w:rPr><w:i w:val="1"/><w:iCs w:val="1"/></w:rPr><w:t xml:space="preserve">Géographie et cultures</w:t></w:r><w:r><w:rPr/><w:t xml:space="preserve">, 2019, Les dessous de l'espace, 107, pp.91-104. </w:t></w:r><w:hyperlink r:id="rId11" w:history="1"><w:r><w:rPr><w:color w:val="#410a8c"/><w:u w:val="single"/></w:rPr><w:t xml:space="preserve">⟨10.4000/gc.9055⟩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halshs-02010463v1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Épistémologies croisées de l’Imaginaire : les traditions françaises et roumaines</w:t></w:r></w:hyperlink></w:p><w:p><w:pPr/><w:hyperlink r:id="rId9" w:history="1"><w:r><w:rPr><w:color w:val="#410a8c"/><w:u w:val="single"/></w:rPr><w:t xml:space="preserve">Jean-Jacques Wunenburger</w:t></w:r></w:hyperlink></w:p><w:p><w:pPr/><w:r><w:rPr><w:i w:val="1"/><w:iCs w:val="1"/></w:rPr><w:t xml:space="preserve">Loxias</w:t></w:r><w:r><w:rPr/><w:t xml:space="preserve">, 2004, Loxias 2 (janv. 2004) Eclipses et surgissements de constellations mythiques. Littératures et contexte culturel, champ francophone (1ère partie), 2</w:t></w:r></w:p><w:p><w:pPr/><w:r><w:rPr/><w:t xml:space="preserve">Article dans une revue</w:t></w:r></w:p><w:p><w:pPr/><w:hyperlink r:id="rId12" w:history="1"><w:r><w:rPr><w:color w:val="#410a8c"/><w:u w:val="single"/></w:rPr><w:t xml:space="preserve">hal-04510735v1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Gaston Bachelard et les forces imaginantes de la morale</w:t></w:r></w:hyperlink></w:p><w:p><w:pPr/><w:hyperlink r:id="rId9" w:history="1"><w:r><w:rPr><w:color w:val="#410a8c"/><w:u w:val="single"/></w:rPr><w:t xml:space="preserve">Jean-Jacques Wunenburger</w:t></w:r></w:hyperlink><w:r><w:rPr/><w:t xml:space="preserve">,</w:t></w:r><w:hyperlink r:id="rId14" w:history="1"><w:r><w:rPr><w:color w:val="#410a8c"/><w:u w:val="single"/></w:rPr><w:t xml:space="preserve">Jean-Philippe Pierron</w:t></w:r></w:hyperlink></w:p><w:p><w:pPr/><w:r><w:rPr><w:i w:val="1"/><w:iCs w:val="1"/></w:rPr><w:t xml:space="preserve">Gaston Bachelard et les forces imaginantes de la morale</w:t></w:r><w:r><w:rPr/><w:t xml:space="preserve">, Jul 2012, cerisy la salle, France. pp.367-286</w:t></w:r></w:p><w:p><w:pPr/><w:r><w:rPr/><w:t xml:space="preserve">Communication dans un congrès</w:t></w:r></w:p><w:p><w:pPr/><w:hyperlink r:id="rId13" w:history="1"><w:r><w:rPr><w:color w:val="#410a8c"/><w:u w:val="single"/></w:rPr><w:t xml:space="preserve">hal-00922876v1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retour du tragique</w:t></w:r></w:hyperlink></w:p><w:p><w:pPr/><w:hyperlink r:id="rId16" w:history="1"><w:r><w:rPr><w:color w:val="#410a8c"/><w:u w:val="single"/></w:rPr><w:t xml:space="preserve">Joanna Nowicki</w:t></w:r></w:hyperlink><w:r><w:rPr/><w:t xml:space="preserve">,</w:t></w:r><w:hyperlink r:id="rId17" w:history="1"><w:r><w:rPr><w:color w:val="#410a8c"/><w:u w:val="single"/></w:rPr><w:t xml:space="preserve">Chantal Delsol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hyperlink r:id="rId18" w:history="1"><w:r><w:rPr><w:color w:val="#410a8c"/><w:u w:val="single"/></w:rPr><w:t xml:space="preserve">Les éditions du Cerf</w:t></w:r></w:hyperlink><w:r><w:rPr/><w:t xml:space="preserve">, 2024, Patrimoines</w:t></w:r></w:p><w:p><w:pPr/><w:r><w:rPr/><w:t xml:space="preserve">Ouvrages</w:t></w:r></w:p><w:p><w:pPr/><w:hyperlink r:id="rId15" w:history="1"><w:r><w:rPr><w:color w:val="#410a8c"/><w:u w:val="single"/></w:rPr><w:t xml:space="preserve">hal-05306310v1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Gilbert Durand : de l'enracinement au rayonnement</w:t></w:r></w:hyperlink></w:p><w:p><w:pPr/><w:hyperlink r:id="rId20" w:history="1"><w:r><w:rPr><w:color w:val="#410a8c"/><w:u w:val="single"/></w:rPr><w:t xml:space="preserve">Pascal Bouvier</w:t></w:r></w:hyperlink><w:r><w:rPr/><w:t xml:space="preserve">,</w:t></w:r><w:hyperlink r:id="rId21" w:history="1"><w:r><w:rPr><w:color w:val="#410a8c"/><w:u w:val="single"/></w:rPr><w:t xml:space="preserve">Roger Chemain</w:t></w:r></w:hyperlink><w:r><w:rPr/><w:t xml:space="preserve">,</w:t></w:r><w:hyperlink r:id="rId22" w:history="1"><w:r><w:rPr><w:color w:val="#410a8c"/><w:u w:val="single"/></w:rPr><w:t xml:space="preserve">Gilbert Durand</w:t></w:r></w:hyperlink><w:r><w:rPr/><w:t xml:space="preserve">,</w:t></w:r><w:hyperlink r:id="rId23" w:history="1"><w:r><w:rPr><w:color w:val="#410a8c"/><w:u w:val="single"/></w:rPr><w:t xml:space="preserve">Chaoying Durand-Sun</w:t></w:r></w:hyperlink><w:r><w:rPr/><w:t xml:space="preserve">,</w:t></w:r><w:hyperlink r:id="rId24" w:history="1"><w:r><w:rPr><w:color w:val="#410a8c"/><w:u w:val="single"/></w:rPr><w:t xml:space="preserve">Maria-Ying Durand</w:t></w:r></w:hyperlink><w:r><w:rPr/><w:t xml:space="preserve">et al.</w:t></w:r></w:p><w:p><w:pPr/><w:r><w:rPr/><w:t xml:space="preserve">Arlette Chemain-Degrange; Pascal Bouvier. Université Savoie Mont Blanc; Laboratoire LLSETI, 30, pp.370, 2015, Ecriture et représentation, 978-2-919732-45-6</w:t></w:r></w:p><w:p><w:pPr/><w:r><w:rPr/><w:t xml:space="preserve">Ouvrages</w:t></w:r></w:p><w:p><w:pPr/><w:hyperlink r:id="rId19" w:history="1"><w:r><w:rPr><w:color w:val="#410a8c"/><w:u w:val="single"/></w:rPr><w:t xml:space="preserve">hal-01266944v1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Bachelard et Bergson. Continuité et discontinuité ?</w:t></w:r></w:hyperlink></w:p><w:p><w:pPr/><w:hyperlink r:id="rId26" w:history="1"><w:r><w:rPr><w:color w:val="#410a8c"/><w:u w:val="single"/></w:rPr><w:t xml:space="preserve">Frédéric Worms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Paris, Presses Universitaires de France, 293 p., 2008</w:t></w:r></w:p><w:p><w:pPr/><w:r><w:rPr/><w:t xml:space="preserve">Ouvrages</w:t></w:r></w:p><w:p><w:pPr/><w:hyperlink r:id="rId25" w:history="1"><w:r><w:rPr><w:color w:val="#410a8c"/><w:u w:val="single"/></w:rPr><w:t xml:space="preserve">halshs-00340608v1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Histoire des idées politiques</w:t></w:r></w:hyperlink></w:p><w:p><w:pPr/><w:hyperlink r:id="rId28" w:history="1"><w:r><w:rPr><w:color w:val="#410a8c"/><w:u w:val="single"/></w:rPr><w:t xml:space="preserve">Pierre-François Moreau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Faculté de philosophie de l'université Jean Moulin Lyon 3, pp.132, 2005, Série colloques</w:t></w:r></w:p><w:p><w:pPr/><w:r><w:rPr/><w:t xml:space="preserve">Ouvrages</w:t></w:r></w:p><w:p><w:pPr/><w:hyperlink r:id="rId27" w:history="1"><w:r><w:rPr><w:color w:val="#410a8c"/><w:u w:val="single"/></w:rPr><w:t xml:space="preserve">halshs-00428848v1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finalité en question : philosophie et sciences contemporaines : actes du colloque de Dijon, 25-27 mars 1999</w:t></w:r></w:hyperlink></w:p><w:p><w:pPr/><w:hyperlink r:id="rId30" w:history="1"><w:r><w:rPr><w:color w:val="#410a8c"/><w:u w:val="single"/></w:rPr><w:t xml:space="preserve">Michel Bastit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L'Harmathan, pp.383, 2001, Conversciences, 2-7475-0113-2</w:t></w:r></w:p><w:p><w:pPr/><w:r><w:rPr/><w:t xml:space="preserve">Ouvrages</w:t></w:r></w:p><w:p><w:pPr/><w:hyperlink r:id="rId29" w:history="1"><w:r><w:rPr><w:color w:val="#410a8c"/><w:u w:val="single"/></w:rPr><w:t xml:space="preserve">hal-00462430v1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Bachelard dans le monde</w:t></w:r></w:hyperlink></w:p><w:p><w:pPr/><w:hyperlink r:id="rId32" w:history="1"><w:r><w:rPr><w:color w:val="#410a8c"/><w:u w:val="single"/></w:rPr><w:t xml:space="preserve">Jean Gayon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Presses Universitaires de France, pp.248, 2000</w:t></w:r></w:p><w:p><w:pPr/><w:r><w:rPr/><w:t xml:space="preserve">Ouvrages</w:t></w:r></w:p><w:p><w:pPr/><w:hyperlink r:id="rId31" w:history="1"><w:r><w:rPr><w:color w:val="#410a8c"/><w:u w:val="single"/></w:rPr><w:t xml:space="preserve">halshs-00775431v1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paradigme de la filiation</w:t></w:r></w:hyperlink></w:p><w:p><w:pPr/><w:hyperlink r:id="rId32" w:history="1"><w:r><w:rPr><w:color w:val="#410a8c"/><w:u w:val="single"/></w:rPr><w:t xml:space="preserve">Jean Gayon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Kimé, pp.446, 1995</w:t></w:r></w:p><w:p><w:pPr/><w:r><w:rPr/><w:t xml:space="preserve">Ouvrages</w:t></w:r></w:p><w:p><w:pPr/><w:hyperlink r:id="rId33" w:history="1"><w:r><w:rPr><w:color w:val="#410a8c"/><w:u w:val="single"/></w:rPr><w:t xml:space="preserve">halshs-00775427v1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Figures de la forme : philosophie biologique et théorie esthétique</w:t></w:r></w:hyperlink></w:p><w:p><w:pPr/><w:hyperlink r:id="rId32" w:history="1"><w:r><w:rPr><w:color w:val="#410a8c"/><w:u w:val="single"/></w:rPr><w:t xml:space="preserve">Jean Gayon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L'Harmattan, pp.310, 1992</w:t></w:r></w:p><w:p><w:pPr/><w:r><w:rPr/><w:t xml:space="preserve">Ouvrages</w:t></w:r></w:p><w:p><w:pPr/><w:hyperlink r:id="rId34" w:history="1"><w:r><w:rPr><w:color w:val="#410a8c"/><w:u w:val="single"/></w:rPr><w:t xml:space="preserve">halshs-00775425v1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Pratiques artistiques Post-modernes et hybridité</w:t></w:r></w:hyperlink></w:p><w:p><w:pPr/><w:hyperlink r:id="rId9" w:history="1"><w:r><w:rPr><w:color w:val="#410a8c"/><w:u w:val="single"/></w:rPr><w:t xml:space="preserve">Jean-Jacques Wunenburger</w:t></w:r></w:hyperlink></w:p><w:p><w:pPr/><w:r><w:rPr/><w:t xml:space="preserve">Gwiazdzinski Luc. </w:t></w:r><w:r><w:rPr><w:i w:val="1"/><w:iCs w:val="1"/></w:rPr><w:t xml:space="preserve">L'hybridation des mondes : territoires et organisations à l'épreuve de l'hybridation</w:t></w:r><w:r><w:rPr/><w:t xml:space="preserve">, 29, </w:t></w:r><w:hyperlink r:id="rId36" w:history="1"><w:r><w:rPr><w:color w:val="#410a8c"/><w:u w:val="single"/></w:rPr><w:t xml:space="preserve">Elya Editions</w:t></w:r></w:hyperlink><w:r><w:rPr/><w:t xml:space="preserve">, pp.53-60, 2016, L'innovation autrement, 979-10-91336-07-9</w:t></w:r></w:p><w:p><w:pPr/><w:r><w:rPr/><w:t xml:space="preserve">Chapitre d'ouvrage</w:t></w:r></w:p><w:p><w:pPr/><w:hyperlink r:id="rId35" w:history="1"><w:r><w:rPr><w:color w:val="#410a8c"/><w:u w:val="single"/></w:rPr><w:t xml:space="preserve">hal-01774574v1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010463v1" TargetMode="External"/><Relationship Id="rId8" Type="http://schemas.openxmlformats.org/officeDocument/2006/relationships/hyperlink" Target="https://hal.science/search/index/?q=*&amp;authFullName_s=Claire Revol" TargetMode="External"/><Relationship Id="rId9" Type="http://schemas.openxmlformats.org/officeDocument/2006/relationships/hyperlink" Target="https://hal.science/search/index/?q=*&amp;authFullName_s=Jean-Jacques Wunenburger" TargetMode="External"/><Relationship Id="rId10" Type="http://schemas.openxmlformats.org/officeDocument/2006/relationships/hyperlink" Target="https://hal.science/search/index/?q=*&amp;authFullName_s=Faezeh Mohebi" TargetMode="External"/><Relationship Id="rId11" Type="http://schemas.openxmlformats.org/officeDocument/2006/relationships/hyperlink" Target="https://dx.doi.org/10.4000/gc.9055" TargetMode="External"/><Relationship Id="rId12" Type="http://schemas.openxmlformats.org/officeDocument/2006/relationships/hyperlink" Target="https://hal.science/hal-04510735v1" TargetMode="External"/><Relationship Id="rId13" Type="http://schemas.openxmlformats.org/officeDocument/2006/relationships/hyperlink" Target="https://univ-lyon3.hal.science/hal-00922876v1" TargetMode="External"/><Relationship Id="rId14" Type="http://schemas.openxmlformats.org/officeDocument/2006/relationships/hyperlink" Target="https://hal.science/search/index/?q=*&amp;authFullName_s=Jean-Philippe Pierron" TargetMode="External"/><Relationship Id="rId15" Type="http://schemas.openxmlformats.org/officeDocument/2006/relationships/hyperlink" Target="https://hal.science/hal-05306310v1" TargetMode="External"/><Relationship Id="rId16" Type="http://schemas.openxmlformats.org/officeDocument/2006/relationships/hyperlink" Target="https://hal.science/search/index/?q=*&amp;authFullName_s=Joanna Nowicki" TargetMode="External"/><Relationship Id="rId17" Type="http://schemas.openxmlformats.org/officeDocument/2006/relationships/hyperlink" Target="https://hal.science/search/index/?q=*&amp;authFullName_s=Chantal Delsol" TargetMode="External"/><Relationship Id="rId18" Type="http://schemas.openxmlformats.org/officeDocument/2006/relationships/hyperlink" Target="http://ISBN 978-2_2024-16301-9" TargetMode="External"/><Relationship Id="rId19" Type="http://schemas.openxmlformats.org/officeDocument/2006/relationships/hyperlink" Target="https://univ-smb.hal.science/hal-01266944v1" TargetMode="External"/><Relationship Id="rId20" Type="http://schemas.openxmlformats.org/officeDocument/2006/relationships/hyperlink" Target="https://hal.science/search/index/?q=*&amp;authFullName_s=Pascal Bouvier" TargetMode="External"/><Relationship Id="rId21" Type="http://schemas.openxmlformats.org/officeDocument/2006/relationships/hyperlink" Target="https://hal.science/search/index/?q=*&amp;authFullName_s=Roger Chemain" TargetMode="External"/><Relationship Id="rId22" Type="http://schemas.openxmlformats.org/officeDocument/2006/relationships/hyperlink" Target="https://hal.science/search/index/?q=*&amp;authFullName_s=Gilbert Durand" TargetMode="External"/><Relationship Id="rId23" Type="http://schemas.openxmlformats.org/officeDocument/2006/relationships/hyperlink" Target="https://hal.science/search/index/?q=*&amp;authFullName_s=Chaoying Durand-Sun" TargetMode="External"/><Relationship Id="rId24" Type="http://schemas.openxmlformats.org/officeDocument/2006/relationships/hyperlink" Target="https://hal.science/search/index/?q=*&amp;authFullName_s=Maria-Ying Durand" TargetMode="External"/><Relationship Id="rId25" Type="http://schemas.openxmlformats.org/officeDocument/2006/relationships/hyperlink" Target="https://shs.hal.science/halshs-00340608v1" TargetMode="External"/><Relationship Id="rId26" Type="http://schemas.openxmlformats.org/officeDocument/2006/relationships/hyperlink" Target="https://hal.science/search/index/?q=*&amp;authFullName_s=Fr&#233;d&#233;ric Worms" TargetMode="External"/><Relationship Id="rId27" Type="http://schemas.openxmlformats.org/officeDocument/2006/relationships/hyperlink" Target="https://shs.hal.science/halshs-00428848v1" TargetMode="External"/><Relationship Id="rId28" Type="http://schemas.openxmlformats.org/officeDocument/2006/relationships/hyperlink" Target="https://hal.science/search/index/?q=*&amp;authFullName_s=Pierre-Fran&#231;ois Moreau" TargetMode="External"/><Relationship Id="rId29" Type="http://schemas.openxmlformats.org/officeDocument/2006/relationships/hyperlink" Target="https://hal.science/hal-00462430v1" TargetMode="External"/><Relationship Id="rId30" Type="http://schemas.openxmlformats.org/officeDocument/2006/relationships/hyperlink" Target="https://hal.science/search/index/?q=*&amp;authFullName_s=Michel Bastit" TargetMode="External"/><Relationship Id="rId31" Type="http://schemas.openxmlformats.org/officeDocument/2006/relationships/hyperlink" Target="https://shs.hal.science/halshs-00775431v1" TargetMode="External"/><Relationship Id="rId32" Type="http://schemas.openxmlformats.org/officeDocument/2006/relationships/hyperlink" Target="https://hal.science/search/index/?q=*&amp;authFullName_s=Jean Gayon" TargetMode="External"/><Relationship Id="rId33" Type="http://schemas.openxmlformats.org/officeDocument/2006/relationships/hyperlink" Target="https://shs.hal.science/halshs-00775427v1" TargetMode="External"/><Relationship Id="rId34" Type="http://schemas.openxmlformats.org/officeDocument/2006/relationships/hyperlink" Target="https://shs.hal.science/halshs-00775425v1" TargetMode="External"/><Relationship Id="rId35" Type="http://schemas.openxmlformats.org/officeDocument/2006/relationships/hyperlink" Target="https://hal.science/hal-01774574v1" TargetMode="External"/><Relationship Id="rId36" Type="http://schemas.openxmlformats.org/officeDocument/2006/relationships/hyperlink" Target="https://www.elyascop.fr/elya-edition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AURORAROSA ALISON</dc:title>
  <dc:description>CV</dc:description>
  <dc:subject/>
  <cp:keywords/>
  <cp:category/>
  <cp:lastModifiedBy/>
  <dcterms:created xsi:type="dcterms:W3CDTF">2026-04-05T09:06:21+02:00</dcterms:created>
  <dcterms:modified xsi:type="dcterms:W3CDTF">2026-04-05T09:06:21+02:00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