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Aymen TURKI </w:t>
      </w:r>
      <w:r>
        <w:rPr>
          <w:color w:val="641e6e"/>
        </w:rPr>
        <w:t xml:space="preserve">Enseignant-chercheur à Clermont School of Business</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Turki est professeur à Clermont School of Business, et membre du centre de recherche ClerMa (Université Clermont-Auvergne). Ses travaux de recherche portent principalement sur les fusions et acquisitions, les politiques de dividende,le capital-risque, et la technologie financière. Dans le cadre de ses recherches, il a participé à diverses conférences en France et à l'étranger, et a contribué dans des revues scientifiques et professionnelles. Il a enseigné la finance, la comptabilité et le contrôle de gestion en français et en anglais à des étudiants de licence, master et de MBA. Il a également fondé des programmes de master et de MBA en finance, Fintech et contrôle de gestion. Il est activement engagé dans la communauté scientifique par l'organisation de colloques en Finance, la coordination de numéros spéciaux, et l'intervention dans des séminaires.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European fintech benefit from bank-affiliated VCs?</w:t>
              </w:r>
            </w:hyperlink>
          </w:p>
          <w:p>
            <w:pPr/>
            <w:hyperlink r:id="rId8" w:history="1">
              <w:r>
                <w:rPr>
                  <w:color w:val="#410a8c"/>
                  <w:u w:val="single"/>
                </w:rPr>
                <w:t xml:space="preserve">Aymen Turki</w:t>
              </w:r>
            </w:hyperlink>
            <w:r>
              <w:rPr/>
              <w:t xml:space="preserve">,</w:t>
            </w:r>
            <w:hyperlink r:id="rId9" w:history="1">
              <w:r>
                <w:rPr>
                  <w:color w:val="#410a8c"/>
                  <w:u w:val="single"/>
                </w:rPr>
                <w:t xml:space="preserve">Narmin Nahidi</w:t>
              </w:r>
            </w:hyperlink>
          </w:p>
          <w:p>
            <w:pPr/>
            <w:r>
              <w:rPr>
                <w:i w:val="1"/>
                <w:iCs w:val="1"/>
              </w:rPr>
              <w:t xml:space="preserve">International Review of Economics and Finance</w:t>
            </w:r>
            <w:r>
              <w:rPr/>
              <w:t xml:space="preserve">, 2024, 93, pp.167-188. </w:t>
            </w:r>
            <w:hyperlink r:id="rId10" w:history="1">
              <w:r>
                <w:rPr>
                  <w:color w:val="#410a8c"/>
                  <w:u w:val="single"/>
                </w:rPr>
                <w:t xml:space="preserve">⟨10.1016/j.iref.2024.03.061⟩</w:t>
              </w:r>
            </w:hyperlink>
          </w:p>
          <w:p>
            <w:pPr/>
            <w:r>
              <w:rPr/>
              <w:t xml:space="preserve">Article dans une revue</w:t>
            </w:r>
          </w:p>
          <w:p>
            <w:pPr/>
            <w:hyperlink r:id="rId7" w:history="1">
              <w:r>
                <w:rPr>
                  <w:color w:val="#410a8c"/>
                  <w:u w:val="single"/>
                </w:rPr>
                <w:t xml:space="preserve">hal-04904546v1</w:t>
              </w:r>
            </w:hyperlink>
          </w:p>
        </w:tc>
      </w:tr>
      <w:tr>
        <w:trPr/>
        <w:tc>
          <w:tcPr>
            <w:noWrap/>
          </w:tcPr>
          <w:p>
            <w:pPr>
              <w:spacing w:after="200"/>
            </w:pPr>
            <w:hyperlink r:id="rId11" w:history="1">
              <w:r>
                <w:rPr>
                  <w:color w:val="1e198e"/>
                  <w:b w:val="1"/>
                  <w:bCs w:val="1"/>
                  <w:u w:val="single"/>
                </w:rPr>
                <w:t xml:space="preserve">On performance drivers of European Fintechs around venture capital: exploring the role of founders’ experience</w:t>
              </w:r>
            </w:hyperlink>
          </w:p>
          <w:p>
            <w:pPr/>
            <w:hyperlink r:id="rId8" w:history="1">
              <w:r>
                <w:rPr>
                  <w:color w:val="#410a8c"/>
                  <w:u w:val="single"/>
                </w:rPr>
                <w:t xml:space="preserve">Aymen Turki</w:t>
              </w:r>
            </w:hyperlink>
            <w:r>
              <w:rPr/>
              <w:t xml:space="preserve">,</w:t>
            </w:r>
            <w:hyperlink r:id="rId12" w:history="1">
              <w:r>
                <w:rPr>
                  <w:color w:val="#410a8c"/>
                  <w:u w:val="single"/>
                </w:rPr>
                <w:t xml:space="preserve">Robert Rieg</w:t>
              </w:r>
            </w:hyperlink>
          </w:p>
          <w:p>
            <w:pPr/>
            <w:r>
              <w:rPr>
                <w:i w:val="1"/>
                <w:iCs w:val="1"/>
              </w:rPr>
              <w:t xml:space="preserve">Review of Accounting and Finance</w:t>
            </w:r>
            <w:r>
              <w:rPr/>
              <w:t xml:space="preserve">, 2023, 22 (5), pp.682-699. </w:t>
            </w:r>
            <w:hyperlink r:id="rId13" w:history="1">
              <w:r>
                <w:rPr>
                  <w:color w:val="#410a8c"/>
                  <w:u w:val="single"/>
                </w:rPr>
                <w:t xml:space="preserve">⟨10.1108/RAF-05-2023-0153⟩</w:t>
              </w:r>
            </w:hyperlink>
          </w:p>
          <w:p>
            <w:pPr/>
            <w:r>
              <w:rPr/>
              <w:t xml:space="preserve">Article dans une revue</w:t>
            </w:r>
          </w:p>
          <w:p>
            <w:pPr/>
            <w:hyperlink r:id="rId11" w:history="1">
              <w:r>
                <w:rPr>
                  <w:color w:val="#410a8c"/>
                  <w:u w:val="single"/>
                </w:rPr>
                <w:t xml:space="preserve">hal-04904538v1</w:t>
              </w:r>
            </w:hyperlink>
          </w:p>
        </w:tc>
      </w:tr>
      <w:tr>
        <w:trPr/>
        <w:tc>
          <w:tcPr>
            <w:noWrap/>
          </w:tcPr>
          <w:p>
            <w:pPr>
              <w:spacing w:after="200"/>
            </w:pPr>
            <w:hyperlink r:id="rId14" w:history="1">
              <w:r>
                <w:rPr>
                  <w:color w:val="1e198e"/>
                  <w:b w:val="1"/>
                  <w:bCs w:val="1"/>
                  <w:u w:val="single"/>
                </w:rPr>
                <w:t xml:space="preserve">Connectedness between conventional and digital assets amid COVID-19 pandemic: Evidence from G7 stocks, Oil and Bitcoin</w:t>
              </w:r>
            </w:hyperlink>
          </w:p>
          <w:p>
            <w:pPr/>
            <w:hyperlink r:id="rId8" w:history="1">
              <w:r>
                <w:rPr>
                  <w:color w:val="#410a8c"/>
                  <w:u w:val="single"/>
                </w:rPr>
                <w:t xml:space="preserve">Aymen Turki</w:t>
              </w:r>
            </w:hyperlink>
            <w:r>
              <w:rPr/>
              <w:t xml:space="preserve">,</w:t>
            </w:r>
            <w:hyperlink r:id="rId15" w:history="1">
              <w:r>
                <w:rPr>
                  <w:color w:val="#410a8c"/>
                  <w:u w:val="single"/>
                </w:rPr>
                <w:t xml:space="preserve">Ahmed Obeid</w:t>
              </w:r>
            </w:hyperlink>
            <w:r>
              <w:rPr/>
              <w:t xml:space="preserve">,</w:t>
            </w:r>
            <w:hyperlink r:id="rId16" w:history="1">
              <w:r>
                <w:rPr>
                  <w:color w:val="#410a8c"/>
                  <w:u w:val="single"/>
                </w:rPr>
                <w:t xml:space="preserve">Sahar Loukil</w:t>
              </w:r>
            </w:hyperlink>
            <w:r>
              <w:rPr/>
              <w:t xml:space="preserve">,</w:t>
            </w:r>
            <w:hyperlink r:id="rId17" w:history="1">
              <w:r>
                <w:rPr>
                  <w:color w:val="#410a8c"/>
                  <w:u w:val="single"/>
                </w:rPr>
                <w:t xml:space="preserve">Ahmed Jeribi</w:t>
              </w:r>
            </w:hyperlink>
          </w:p>
          <w:p>
            <w:pPr/>
            <w:r>
              <w:rPr>
                <w:i w:val="1"/>
                <w:iCs w:val="1"/>
              </w:rPr>
              <w:t xml:space="preserve">Bankers Markets &amp; Investors : an academic &amp; professional review</w:t>
            </w:r>
            <w:r>
              <w:rPr/>
              <w:t xml:space="preserve">, 2022, 171 (3), pp.20-42. </w:t>
            </w:r>
            <w:hyperlink r:id="rId18" w:history="1">
              <w:r>
                <w:rPr>
                  <w:color w:val="#410a8c"/>
                  <w:u w:val="single"/>
                </w:rPr>
                <w:t xml:space="preserve">⟨10.54695/bmi.171.8460⟩</w:t>
              </w:r>
            </w:hyperlink>
          </w:p>
          <w:p>
            <w:pPr/>
            <w:r>
              <w:rPr/>
              <w:t xml:space="preserve">Article dans une revue</w:t>
            </w:r>
          </w:p>
          <w:p>
            <w:pPr/>
            <w:hyperlink r:id="rId14" w:history="1">
              <w:r>
                <w:rPr>
                  <w:color w:val="#410a8c"/>
                  <w:u w:val="single"/>
                </w:rPr>
                <w:t xml:space="preserve">hal-04904535v1</w:t>
              </w:r>
            </w:hyperlink>
          </w:p>
        </w:tc>
      </w:tr>
      <w:tr>
        <w:trPr/>
        <w:tc>
          <w:tcPr>
            <w:noWrap/>
          </w:tcPr>
          <w:p>
            <w:pPr>
              <w:spacing w:after="200"/>
            </w:pPr>
            <w:hyperlink r:id="rId19" w:history="1">
              <w:r>
                <w:rPr>
                  <w:color w:val="1e198e"/>
                  <w:b w:val="1"/>
                  <w:bCs w:val="1"/>
                  <w:u w:val="single"/>
                </w:rPr>
                <w:t xml:space="preserve">DIVIDEND POLICY AND STOCK ACQUISITION ANNOUNCEMENT RETURNS: A TEST OF ASYMMETRIC INFORMATION THEORY</w:t>
              </w:r>
            </w:hyperlink>
          </w:p>
          <w:p>
            <w:pPr/>
            <w:hyperlink r:id="rId8" w:history="1">
              <w:r>
                <w:rPr>
                  <w:color w:val="#410a8c"/>
                  <w:u w:val="single"/>
                </w:rPr>
                <w:t xml:space="preserve">Aymen Turki</w:t>
              </w:r>
            </w:hyperlink>
          </w:p>
          <w:p>
            <w:pPr/>
            <w:r>
              <w:rPr>
                <w:i w:val="1"/>
                <w:iCs w:val="1"/>
              </w:rPr>
              <w:t xml:space="preserve">Journal of Financial Research</w:t>
            </w:r>
            <w:r>
              <w:rPr/>
              <w:t xml:space="preserve">, 2019, 42 (1), pp.115-145. </w:t>
            </w:r>
            <w:hyperlink r:id="rId20" w:history="1">
              <w:r>
                <w:rPr>
                  <w:color w:val="#410a8c"/>
                  <w:u w:val="single"/>
                </w:rPr>
                <w:t xml:space="preserve">⟨10.1111/jfir.12164⟩</w:t>
              </w:r>
            </w:hyperlink>
          </w:p>
          <w:p>
            <w:pPr/>
            <w:r>
              <w:rPr/>
              <w:t xml:space="preserve">Article dans une revue</w:t>
            </w:r>
          </w:p>
          <w:p>
            <w:pPr/>
            <w:hyperlink r:id="rId19" w:history="1">
              <w:r>
                <w:rPr>
                  <w:color w:val="#410a8c"/>
                  <w:u w:val="single"/>
                </w:rPr>
                <w:t xml:space="preserve">hal-04904521v1</w:t>
              </w:r>
            </w:hyperlink>
          </w:p>
        </w:tc>
      </w:tr>
      <w:tr>
        <w:trPr/>
        <w:tc>
          <w:tcPr>
            <w:noWrap/>
          </w:tcPr>
          <w:p>
            <w:pPr>
              <w:spacing w:after="200"/>
            </w:pPr>
            <w:hyperlink r:id="rId21" w:history="1">
              <w:r>
                <w:rPr>
                  <w:color w:val="1e198e"/>
                  <w:b w:val="1"/>
                  <w:bCs w:val="1"/>
                  <w:u w:val="single"/>
                </w:rPr>
                <w:t xml:space="preserve">Dividend policy following mergers and acquisitions: US evidence</w:t>
              </w:r>
            </w:hyperlink>
          </w:p>
          <w:p>
            <w:pPr/>
            <w:hyperlink r:id="rId22" w:history="1">
              <w:r>
                <w:rPr>
                  <w:color w:val="#410a8c"/>
                  <w:u w:val="single"/>
                </w:rPr>
                <w:t xml:space="preserve">Sébastien Dereeper</w:t>
              </w:r>
            </w:hyperlink>
            <w:r>
              <w:rPr/>
              <w:t xml:space="preserve">,</w:t>
            </w:r>
            <w:hyperlink r:id="rId8" w:history="1">
              <w:r>
                <w:rPr>
                  <w:color w:val="#410a8c"/>
                  <w:u w:val="single"/>
                </w:rPr>
                <w:t xml:space="preserve">Aymen Turki</w:t>
              </w:r>
            </w:hyperlink>
          </w:p>
          <w:p>
            <w:pPr/>
            <w:r>
              <w:rPr>
                <w:i w:val="1"/>
                <w:iCs w:val="1"/>
              </w:rPr>
              <w:t xml:space="preserve">Managerial Finance</w:t>
            </w:r>
            <w:r>
              <w:rPr/>
              <w:t xml:space="preserve">, 2016, 42 (11), pp.1073-1090. </w:t>
            </w:r>
            <w:hyperlink r:id="rId23" w:history="1">
              <w:r>
                <w:rPr>
                  <w:color w:val="#410a8c"/>
                  <w:u w:val="single"/>
                </w:rPr>
                <w:t xml:space="preserve">⟨10.1108/MF-10-2015-0293⟩</w:t>
              </w:r>
            </w:hyperlink>
          </w:p>
          <w:p>
            <w:pPr/>
            <w:r>
              <w:rPr/>
              <w:t xml:space="preserve">Article dans une revue</w:t>
            </w:r>
          </w:p>
          <w:p>
            <w:pPr/>
            <w:hyperlink r:id="rId21" w:history="1">
              <w:r>
                <w:rPr>
                  <w:color w:val="#410a8c"/>
                  <w:u w:val="single"/>
                </w:rPr>
                <w:t xml:space="preserve">hal-04904415v1</w:t>
              </w:r>
            </w:hyperlink>
          </w:p>
        </w:tc>
      </w:tr>
      <w:tr>
        <w:trPr/>
        <w:tc>
          <w:tcPr>
            <w:noWrap/>
          </w:tcPr>
          <w:p>
            <w:pPr>
              <w:spacing w:after="200"/>
            </w:pPr>
            <w:hyperlink r:id="rId24" w:history="1">
              <w:r>
                <w:rPr>
                  <w:color w:val="1e198e"/>
                  <w:b w:val="1"/>
                  <w:bCs w:val="1"/>
                  <w:u w:val="single"/>
                </w:rPr>
                <w:t xml:space="preserve">Dividend policy following mergers and acquisitions: US evidence</w:t>
              </w:r>
            </w:hyperlink>
          </w:p>
          <w:p>
            <w:pPr/>
            <w:hyperlink r:id="rId22" w:history="1">
              <w:r>
                <w:rPr>
                  <w:color w:val="#410a8c"/>
                  <w:u w:val="single"/>
                </w:rPr>
                <w:t xml:space="preserve">Sébastien Dereeper</w:t>
              </w:r>
            </w:hyperlink>
            <w:r>
              <w:rPr/>
              <w:t xml:space="preserve">,</w:t>
            </w:r>
            <w:hyperlink r:id="rId8" w:history="1">
              <w:r>
                <w:rPr>
                  <w:color w:val="#410a8c"/>
                  <w:u w:val="single"/>
                </w:rPr>
                <w:t xml:space="preserve">Aymen Turki</w:t>
              </w:r>
            </w:hyperlink>
          </w:p>
          <w:p>
            <w:pPr/>
            <w:r>
              <w:rPr>
                <w:i w:val="1"/>
                <w:iCs w:val="1"/>
              </w:rPr>
              <w:t xml:space="preserve">Managerial Finance</w:t>
            </w:r>
            <w:r>
              <w:rPr/>
              <w:t xml:space="preserve">, 2016, 42 (11), pp.1073-1090. </w:t>
            </w:r>
            <w:hyperlink r:id="rId23" w:history="1">
              <w:r>
                <w:rPr>
                  <w:color w:val="#410a8c"/>
                  <w:u w:val="single"/>
                </w:rPr>
                <w:t xml:space="preserve">⟨10.1108/MF-10-2015-0293⟩</w:t>
              </w:r>
            </w:hyperlink>
          </w:p>
          <w:p>
            <w:pPr/>
            <w:r>
              <w:rPr/>
              <w:t xml:space="preserve">Article dans une revue</w:t>
            </w:r>
          </w:p>
          <w:p>
            <w:pPr/>
            <w:hyperlink r:id="rId24" w:history="1">
              <w:r>
                <w:rPr>
                  <w:color w:val="#410a8c"/>
                  <w:u w:val="single"/>
                </w:rPr>
                <w:t xml:space="preserve">hal-05483866v1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 politique de dividendes dans le cadre des opérations de fusions-acquisitions</w:t>
              </w:r>
            </w:hyperlink>
          </w:p>
          <w:p>
            <w:pPr/>
            <w:hyperlink r:id="rId8" w:history="1">
              <w:r>
                <w:rPr>
                  <w:color w:val="#410a8c"/>
                  <w:u w:val="single"/>
                </w:rPr>
                <w:t xml:space="preserve">Aymen Turki</w:t>
              </w:r>
            </w:hyperlink>
          </w:p>
          <w:p>
            <w:pPr/>
            <w:r>
              <w:rPr/>
              <w:t xml:space="preserve">Gestion et management. Université du Droit et de la Santé - Lille II, 2013. Français. </w:t>
            </w:r>
            <w:hyperlink r:id="rId26" w:history="1">
              <w:r>
                <w:rPr>
                  <w:color w:val="#410a8c"/>
                  <w:u w:val="single"/>
                </w:rPr>
                <w:t xml:space="preserve">⟨NNT : 2013LIL20003⟩</w:t>
              </w:r>
            </w:hyperlink>
          </w:p>
          <w:p>
            <w:pPr/>
            <w:r>
              <w:rPr/>
              <w:t xml:space="preserve">Thèse</w:t>
            </w:r>
          </w:p>
          <w:p>
            <w:pPr/>
            <w:hyperlink r:id="rId25" w:history="1">
              <w:r>
                <w:rPr>
                  <w:color w:val="#410a8c"/>
                  <w:u w:val="single"/>
                </w:rPr>
                <w:t xml:space="preserve">tel-00944725v1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4546v1" TargetMode="External"/><Relationship Id="rId8" Type="http://schemas.openxmlformats.org/officeDocument/2006/relationships/hyperlink" Target="https://hal.science/search/index/?q=*&amp;authFullName_s=Aymen Turki" TargetMode="External"/><Relationship Id="rId9" Type="http://schemas.openxmlformats.org/officeDocument/2006/relationships/hyperlink" Target="https://hal.science/search/index/?q=*&amp;authFullName_s=Narmin Nahidi" TargetMode="External"/><Relationship Id="rId10" Type="http://schemas.openxmlformats.org/officeDocument/2006/relationships/hyperlink" Target="https://dx.doi.org/10.1016/j.iref.2024.03.061" TargetMode="External"/><Relationship Id="rId11" Type="http://schemas.openxmlformats.org/officeDocument/2006/relationships/hyperlink" Target="https://hal.science/hal-04904538v1" TargetMode="External"/><Relationship Id="rId12" Type="http://schemas.openxmlformats.org/officeDocument/2006/relationships/hyperlink" Target="https://hal.science/search/index/?q=*&amp;authFullName_s=Robert Rieg" TargetMode="External"/><Relationship Id="rId13" Type="http://schemas.openxmlformats.org/officeDocument/2006/relationships/hyperlink" Target="https://dx.doi.org/10.1108/RAF-05-2023-0153" TargetMode="External"/><Relationship Id="rId14" Type="http://schemas.openxmlformats.org/officeDocument/2006/relationships/hyperlink" Target="https://hal.science/hal-04904535v1" TargetMode="External"/><Relationship Id="rId15" Type="http://schemas.openxmlformats.org/officeDocument/2006/relationships/hyperlink" Target="https://hal.science/search/index/?q=*&amp;authFullName_s=Ahmed Obeid" TargetMode="External"/><Relationship Id="rId16" Type="http://schemas.openxmlformats.org/officeDocument/2006/relationships/hyperlink" Target="https://hal.science/search/index/?q=*&amp;authFullName_s=Sahar Loukil" TargetMode="External"/><Relationship Id="rId17" Type="http://schemas.openxmlformats.org/officeDocument/2006/relationships/hyperlink" Target="https://hal.science/search/index/?q=*&amp;authFullName_s=Ahmed Jeribi" TargetMode="External"/><Relationship Id="rId18" Type="http://schemas.openxmlformats.org/officeDocument/2006/relationships/hyperlink" Target="https://dx.doi.org/10.54695/bmi.171.8460" TargetMode="External"/><Relationship Id="rId19" Type="http://schemas.openxmlformats.org/officeDocument/2006/relationships/hyperlink" Target="https://hal.science/hal-04904521v1" TargetMode="External"/><Relationship Id="rId20" Type="http://schemas.openxmlformats.org/officeDocument/2006/relationships/hyperlink" Target="https://dx.doi.org/10.1111/jfir.12164" TargetMode="External"/><Relationship Id="rId21" Type="http://schemas.openxmlformats.org/officeDocument/2006/relationships/hyperlink" Target="https://hal.science/hal-04904415v1" TargetMode="External"/><Relationship Id="rId22" Type="http://schemas.openxmlformats.org/officeDocument/2006/relationships/hyperlink" Target="https://hal.science/search/index/?q=*&amp;authFullName_s=S&#233;bastien Dereeper" TargetMode="External"/><Relationship Id="rId23" Type="http://schemas.openxmlformats.org/officeDocument/2006/relationships/hyperlink" Target="https://dx.doi.org/10.1108/MF-10-2015-0293" TargetMode="External"/><Relationship Id="rId24" Type="http://schemas.openxmlformats.org/officeDocument/2006/relationships/hyperlink" Target="https://hal.science/hal-05483866v1" TargetMode="External"/><Relationship Id="rId25" Type="http://schemas.openxmlformats.org/officeDocument/2006/relationships/hyperlink" Target="https://theses.hal.science/tel-00944725v1" TargetMode="External"/><Relationship Id="rId26" Type="http://schemas.openxmlformats.org/officeDocument/2006/relationships/hyperlink" Target="https://www.theses.fr/2013LIL2000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TURKI</dc:title>
  <dc:description>CV</dc:description>
  <dc:subject/>
  <cp:keywords/>
  <cp:category/>
  <cp:lastModifiedBy/>
  <dcterms:created xsi:type="dcterms:W3CDTF">2026-05-24T00:31:16+02:00</dcterms:created>
  <dcterms:modified xsi:type="dcterms:W3CDTF">2026-05-24T00:31:16+02:00</dcterms:modified>
</cp:coreProperties>
</file>

<file path=docProps/custom.xml><?xml version="1.0" encoding="utf-8"?>
<Properties xmlns="http://schemas.openxmlformats.org/officeDocument/2006/custom-properties" xmlns:vt="http://schemas.openxmlformats.org/officeDocument/2006/docPropsVTypes"/>
</file>