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Ayumi TAKAHASHI </w:t>
      </w:r>
      <w:r>
        <w:rPr>
          <w:color w:val="641e6e"/>
        </w:rPr>
        <w:t xml:space="preserve">Université Paul Valéry Montpellier 3ASM (Archéologie des Sociétés Médoterranéennes) - Doctorante en égyptologie, équipe ENiM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ayumi-takahashi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146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yumi-takahashi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Ayumi TAKAHASHI</dc:title>
  <dc:description>CV</dc:description>
  <dc:subject/>
  <cp:keywords/>
  <cp:category/>
  <cp:lastModifiedBy/>
  <dcterms:created xsi:type="dcterms:W3CDTF">2026-03-17T05:16:50+01:00</dcterms:created>
  <dcterms:modified xsi:type="dcterms:W3CDTF">2026-03-17T05:16:50+01:00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