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de Gasquet </w:t>
      </w:r>
      <w:r>
        <w:rPr>
          <w:color w:val="641e6e"/>
        </w:rPr>
        <w:t xml:space="preserve">Béatrice de Gasquet est maîtresse de conférences en sociologie à  l’Université Paris Cité (depuis septembre 2012).</w:t>
      </w:r>
    </w:p>
    <w:p>
      <w:pPr>
        <w:spacing w:before="600"/>
      </w:pPr>
    </w:p>
    <w:p>
      <w:pPr>
        <w:spacing w:before="600"/>
      </w:pPr>
    </w:p>
    <w:p>
      <w:pPr>
        <w:pStyle w:val="Heading2"/>
      </w:pPr>
      <w:r>
        <w:rPr>
          <w:color w:val="1e198e"/>
          <w:b w:val="1"/>
          <w:bCs w:val="1"/>
        </w:rPr>
        <w:t xml:space="preserve">Présentation</w:t>
      </w:r>
    </w:p>
    <w:p>
      <w:pPr>
        <w:spacing w:after="100"/>
      </w:pPr>
    </w:p>
    <w:p>
      <w:pPr/>
      <w:r>
        <w:rPr/>
        <w:t xml:space="preserve">Sa thèse de sociologie soutenue en juin 2011 à  l’EHESS portait sur les questions de genre dans le judaïsme français contemporain.</w:t>
      </w:r>
    </w:p>
    <w:p>
      <w:pPr/>
      <w:r>
        <w:rPr/>
        <w:t xml:space="preserve">Ses recherches portent sur les questions de genre dans les religions, sur les féminismes religieux, sur la place des femmes dans le rituel, mais aussi sur l’histoire de la mixité et de la séparation des sexes dans le judaïsme et le catholicisme français. Elle prépare actuellement un ouvrage de synthèse sur les questions de genre dans les organisations religieuses.</w:t>
      </w:r>
    </w:p>
    <w:p>
      <w:pPr/>
      <w:r>
        <w:rPr/>
        <w:t xml:space="preserve">L'un de ses projets de recherche porte sur les enquêtes statistiques sur les populations juives après la Shoah. Elle s’est également intéressée à la cartographie du monde associatif amazigh/berbère en France.</w:t>
      </w:r>
    </w:p>
    <w:p>
      <w:pPr/>
      <w:r>
        <w:rPr/>
        <w:t xml:space="preserve">Elle est membre du comité de rédaction de la revue </w:t>
      </w:r>
      <w:r>
        <w:rPr>
          <w:i w:val="1"/>
          <w:iCs w:val="1"/>
        </w:rPr>
        <w:t xml:space="preserve">Archives de sciences sociales des religions</w:t>
      </w:r>
      <w:r>
        <w:rPr/>
        <w:t xml:space="preserve"> (depuis 2018) et a également été membre du comité de rédaction de la </w:t>
      </w:r>
      <w:r>
        <w:rPr>
          <w:i w:val="1"/>
          <w:iCs w:val="1"/>
        </w:rPr>
        <w:t xml:space="preserve">Revue française de sociologie</w:t>
      </w:r>
      <w:r>
        <w:rPr/>
        <w:t xml:space="preserve"> (2019-2025).</w:t>
      </w:r>
    </w:p>
    <w:p>
      <w:pPr/>
      <w:r>
        <w:rPr/>
        <w:t xml:space="preserve">2021-2025 Affiliée à l’Institut Convergences Migrations.</w:t>
      </w:r>
    </w:p>
    <w:p>
      <w:pPr/>
      <w:r>
        <w:rPr/>
        <w:t xml:space="preserve">2018-2019 : Chercheuse accueillie en délégation à l’INED.</w:t>
      </w:r>
    </w:p>
    <w:p>
      <w:pPr/>
      <w:r>
        <w:rPr/>
        <w:t xml:space="preserve">depuis 2012 maitresse de conférences à l'Université Paris Cité</w:t>
      </w:r>
    </w:p>
    <w:p>
      <w:pPr/>
      <w:r>
        <w:rPr/>
        <w:t xml:space="preserve">2011-2012 Florence Levy Kay post-doctoral fellow à Brandeis University (Mass.)</w:t>
      </w:r>
    </w:p>
    <w:p>
      <w:pPr/>
      <w:r>
        <w:rPr/>
        <w:t xml:space="preserve">Enseignements assurés à l'Université Paris Cité  :</w:t>
      </w:r>
    </w:p>
    <w:p>
      <w:pPr/>
      <w:r>
        <w:rPr/>
        <w:t xml:space="preserve">Ethnicité, migration et fait religieux (Master 1 spécialité MIRA)Méthodes quantitatives (Master 1 de sociologie-anthropologie)Sociologie politique (L3 sociologie)Genre et socialisation (Licence 1 de sociologie)Méthodologie en études féministes (Master 1 spécialité Genre et changement social)</w:t>
      </w:r>
    </w:p>
    <w:p>
      <w:pPr/>
      <w:r>
        <w:rPr/>
        <w:t xml:space="preserve">Autres enseignements:</w:t>
      </w:r>
    </w:p>
    <w:p>
      <w:pPr/>
      <w:r>
        <w:rPr/>
        <w:t xml:space="preserve">Anthropologie historique des sociétés juives: genre et judéité (Université Paris 1 Panthéon-Sorbonne, L3 Histoire, 2017)Religion, laicité et politique en France (NYU Paris, 2016)Behind the Veil: Religion, Race and Ethnicity in France (Brandeis University, automne 2011)After Beauvoir: Gender, Culture and Politics in Postcolonial France (Brandeis University, printemps 2012)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Sociologues en quête de religion</w:t>
              </w:r>
            </w:hyperlink>
          </w:p>
          <w:p>
            <w:pPr/>
            <w:hyperlink r:id="rId8" w:history="1">
              <w:r>
                <w:rPr>
                  <w:color w:val="#410a8c"/>
                  <w:u w:val="single"/>
                </w:rPr>
                <w:t xml:space="preserve">Céline Béraud</w:t>
              </w:r>
            </w:hyperlink>
            <w:r>
              <w:rPr/>
              <w:t xml:space="preserve">,</w:t>
            </w:r>
            <w:hyperlink r:id="rId9" w:history="1">
              <w:r>
                <w:rPr>
                  <w:color w:val="#410a8c"/>
                  <w:u w:val="single"/>
                </w:rPr>
                <w:t xml:space="preserve">Bruno Duriez</w:t>
              </w:r>
            </w:hyperlink>
            <w:r>
              <w:rPr/>
              <w:t xml:space="preserve">,</w:t>
            </w:r>
            <w:hyperlink r:id="rId10" w:history="1">
              <w:r>
                <w:rPr>
                  <w:color w:val="#410a8c"/>
                  <w:u w:val="single"/>
                </w:rPr>
                <w:t xml:space="preserve">Béatrice de Gasquet</w:t>
              </w:r>
            </w:hyperlink>
          </w:p>
          <w:p>
            <w:pPr/>
            <w:r>
              <w:rPr/>
              <w:t xml:space="preserve">Presses universitaires de Rennes, 2018</w:t>
            </w:r>
          </w:p>
          <w:p>
            <w:pPr/>
            <w:r>
              <w:rPr/>
              <w:t xml:space="preserve">Ouvrages</w:t>
            </w:r>
          </w:p>
          <w:p>
            <w:pPr/>
            <w:hyperlink r:id="rId7" w:history="1">
              <w:r>
                <w:rPr>
                  <w:color w:val="#410a8c"/>
                  <w:u w:val="single"/>
                </w:rPr>
                <w:t xml:space="preserve">halshs-01924174v1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Usages religieux de la quantification. Introduction</w:t>
              </w:r>
            </w:hyperlink>
          </w:p>
          <w:p>
            <w:pPr/>
            <w:hyperlink r:id="rId10" w:history="1">
              <w:r>
                <w:rPr>
                  <w:color w:val="#410a8c"/>
                  <w:u w:val="single"/>
                </w:rPr>
                <w:t xml:space="preserve">Béatrice de Gasquet</w:t>
              </w:r>
            </w:hyperlink>
          </w:p>
          <w:p>
            <w:pPr/>
            <w:r>
              <w:rPr>
                <w:i w:val="1"/>
                <w:iCs w:val="1"/>
              </w:rPr>
              <w:t xml:space="preserve">Archives de Sciences Sociales des Religions</w:t>
            </w:r>
            <w:r>
              <w:rPr/>
              <w:t xml:space="preserve">, 2021, Usages religieux de la quantification, 195, pp.9-28. </w:t>
            </w:r>
            <w:hyperlink r:id="rId12" w:history="1">
              <w:r>
                <w:rPr>
                  <w:color w:val="#410a8c"/>
                  <w:u w:val="single"/>
                </w:rPr>
                <w:t xml:space="preserve">⟨10.4000/assr.59387⟩</w:t>
              </w:r>
            </w:hyperlink>
          </w:p>
          <w:p>
            <w:pPr/>
            <w:r>
              <w:rPr/>
              <w:t xml:space="preserve">Article dans une revue</w:t>
            </w:r>
          </w:p>
          <w:p>
            <w:pPr/>
            <w:hyperlink r:id="rId11" w:history="1">
              <w:r>
                <w:rPr>
                  <w:color w:val="#410a8c"/>
                  <w:u w:val="single"/>
                </w:rPr>
                <w:t xml:space="preserve">hal-03649125v1</w:t>
              </w:r>
            </w:hyperlink>
          </w:p>
        </w:tc>
      </w:tr>
      <w:tr>
        <w:trPr/>
        <w:tc>
          <w:tcPr>
            <w:noWrap/>
          </w:tcPr>
          <w:p>
            <w:pPr>
              <w:spacing w:after="200"/>
            </w:pPr>
            <w:hyperlink r:id="rId13" w:history="1">
              <w:r>
                <w:rPr>
                  <w:color w:val="1e198e"/>
                  <w:b w:val="1"/>
                  <w:bCs w:val="1"/>
                  <w:u w:val="single"/>
                </w:rPr>
                <w:t xml:space="preserve">Quels espaces pour les féminismes religieux ?</w:t>
              </w:r>
            </w:hyperlink>
          </w:p>
          <w:p>
            <w:pPr/>
            <w:hyperlink r:id="rId10" w:history="1">
              <w:r>
                <w:rPr>
                  <w:color w:val="#410a8c"/>
                  <w:u w:val="single"/>
                </w:rPr>
                <w:t xml:space="preserve">Béatrice de Gasquet</w:t>
              </w:r>
            </w:hyperlink>
          </w:p>
          <w:p>
            <w:pPr/>
            <w:r>
              <w:rPr>
                <w:i w:val="1"/>
                <w:iCs w:val="1"/>
              </w:rPr>
              <w:t xml:space="preserve">Nouvelles questions féministes</w:t>
            </w:r>
            <w:r>
              <w:rPr/>
              <w:t xml:space="preserve">, 2019, 38 (1), pp.18. </w:t>
            </w:r>
            <w:hyperlink r:id="rId14" w:history="1">
              <w:r>
                <w:rPr>
                  <w:color w:val="#410a8c"/>
                  <w:u w:val="single"/>
                </w:rPr>
                <w:t xml:space="preserve">⟨10.3917/nqf.381.0018⟩</w:t>
              </w:r>
            </w:hyperlink>
          </w:p>
          <w:p>
            <w:pPr/>
            <w:r>
              <w:rPr/>
              <w:t xml:space="preserve">Article dans une revue</w:t>
            </w:r>
          </w:p>
          <w:p>
            <w:pPr/>
            <w:hyperlink r:id="rId13" w:history="1">
              <w:r>
                <w:rPr>
                  <w:color w:val="#410a8c"/>
                  <w:u w:val="single"/>
                </w:rPr>
                <w:t xml:space="preserve">halshs-02305716v1</w:t>
              </w:r>
            </w:hyperlink>
          </w:p>
        </w:tc>
      </w:tr>
      <w:tr>
        <w:trPr/>
        <w:tc>
          <w:tcPr>
            <w:noWrap/>
          </w:tcPr>
          <w:p>
            <w:pPr>
              <w:spacing w:after="200"/>
            </w:pPr>
            <w:hyperlink r:id="rId15" w:history="1">
              <w:r>
                <w:rPr>
                  <w:color w:val="1e198e"/>
                  <w:b w:val="1"/>
                  <w:bCs w:val="1"/>
                  <w:u w:val="single"/>
                </w:rPr>
                <w:t xml:space="preserve">Blandine Chelini-Pont, Florence Rochefort (dir.), Femmes, féminismes et religions dans les Amériques</w:t>
              </w:r>
            </w:hyperlink>
          </w:p>
          <w:p>
            <w:pPr/>
            <w:hyperlink r:id="rId10" w:history="1">
              <w:r>
                <w:rPr>
                  <w:color w:val="#410a8c"/>
                  <w:u w:val="single"/>
                </w:rPr>
                <w:t xml:space="preserve">Béatrice de Gasquet</w:t>
              </w:r>
            </w:hyperlink>
          </w:p>
          <w:p>
            <w:pPr/>
            <w:r>
              <w:rPr>
                <w:i w:val="1"/>
                <w:iCs w:val="1"/>
              </w:rPr>
              <w:t xml:space="preserve">Archives de Sciences Sociales des Religions</w:t>
            </w:r>
            <w:r>
              <w:rPr/>
              <w:t xml:space="preserve">, 2019, 188, </w:t>
            </w:r>
            <w:hyperlink r:id="rId16" w:history="1">
              <w:r>
                <w:rPr>
                  <w:color w:val="#410a8c"/>
                  <w:u w:val="single"/>
                </w:rPr>
                <w:t xml:space="preserve">⟨10.4000/assr.46656⟩</w:t>
              </w:r>
            </w:hyperlink>
          </w:p>
          <w:p>
            <w:pPr/>
            <w:r>
              <w:rPr/>
              <w:t xml:space="preserve">Article dans une revue</w:t>
            </w:r>
          </w:p>
          <w:p>
            <w:pPr/>
            <w:hyperlink r:id="rId15" w:history="1">
              <w:r>
                <w:rPr>
                  <w:color w:val="#410a8c"/>
                  <w:u w:val="single"/>
                </w:rPr>
                <w:t xml:space="preserve">hal-02929216v1</w:t>
              </w:r>
            </w:hyperlink>
          </w:p>
        </w:tc>
      </w:tr>
      <w:tr>
        <w:trPr/>
        <w:tc>
          <w:tcPr>
            <w:noWrap/>
          </w:tcPr>
          <w:p>
            <w:pPr>
              <w:spacing w:after="200"/>
            </w:pPr>
            <w:hyperlink r:id="rId17" w:history="1">
              <w:r>
                <w:rPr>
                  <w:color w:val="1e198e"/>
                  <w:b w:val="1"/>
                  <w:bCs w:val="1"/>
                  <w:u w:val="single"/>
                </w:rPr>
                <w:t xml:space="preserve">Le balcon, les pots de fleur et la mehitza. Histoire de la politisation religieuse du genre dans les synagogues françaises</w:t>
              </w:r>
            </w:hyperlink>
          </w:p>
          <w:p>
            <w:pPr/>
            <w:hyperlink r:id="rId10" w:history="1">
              <w:r>
                <w:rPr>
                  <w:color w:val="#410a8c"/>
                  <w:u w:val="single"/>
                </w:rPr>
                <w:t xml:space="preserve">Béatrice de Gasquet</w:t>
              </w:r>
            </w:hyperlink>
          </w:p>
          <w:p>
            <w:pPr/>
            <w:r>
              <w:rPr>
                <w:i w:val="1"/>
                <w:iCs w:val="1"/>
              </w:rPr>
              <w:t xml:space="preserve">Archives de Sciences Sociales des Religions</w:t>
            </w:r>
            <w:r>
              <w:rPr/>
              <w:t xml:space="preserve">, 2017</w:t>
            </w:r>
          </w:p>
          <w:p>
            <w:pPr/>
            <w:r>
              <w:rPr/>
              <w:t xml:space="preserve">Article dans une revue</w:t>
            </w:r>
          </w:p>
          <w:p>
            <w:pPr/>
            <w:hyperlink r:id="rId17" w:history="1">
              <w:r>
                <w:rPr>
                  <w:color w:val="#410a8c"/>
                  <w:u w:val="single"/>
                </w:rPr>
                <w:t xml:space="preserve">halshs-01654285v1</w:t>
              </w:r>
            </w:hyperlink>
          </w:p>
        </w:tc>
      </w:tr>
      <w:tr>
        <w:trPr/>
        <w:tc>
          <w:tcPr>
            <w:noWrap/>
          </w:tcPr>
          <w:p>
            <w:pPr>
              <w:spacing w:after="200"/>
            </w:pPr>
            <w:hyperlink r:id="rId18" w:history="1">
              <w:r>
                <w:rPr>
                  <w:color w:val="1e198e"/>
                  <w:b w:val="1"/>
                  <w:bCs w:val="1"/>
                  <w:u w:val="single"/>
                </w:rPr>
                <w:t xml:space="preserve">“Dépasser l’interdit”.</w:t>
              </w:r>
            </w:hyperlink>
          </w:p>
          <w:p>
            <w:pPr/>
            <w:hyperlink r:id="rId10" w:history="1">
              <w:r>
                <w:rPr>
                  <w:color w:val="#410a8c"/>
                  <w:u w:val="single"/>
                </w:rPr>
                <w:t xml:space="preserve">Béatrice de Gasquet</w:t>
              </w:r>
            </w:hyperlink>
          </w:p>
          <w:p>
            <w:pPr/>
            <w:r>
              <w:rPr>
                <w:i w:val="1"/>
                <w:iCs w:val="1"/>
              </w:rPr>
              <w:t xml:space="preserve">Clio. Femmes, Genre, Histoire</w:t>
            </w:r>
            <w:r>
              <w:rPr/>
              <w:t xml:space="preserve">, 2016, Judaïsme(s): genre et religion, 44</w:t>
            </w:r>
          </w:p>
          <w:p>
            <w:pPr/>
            <w:r>
              <w:rPr/>
              <w:t xml:space="preserve">Article dans une revue</w:t>
            </w:r>
          </w:p>
          <w:p>
            <w:pPr/>
            <w:hyperlink r:id="rId18" w:history="1">
              <w:r>
                <w:rPr>
                  <w:color w:val="#410a8c"/>
                  <w:u w:val="single"/>
                </w:rPr>
                <w:t xml:space="preserve">halshs-01427498v1</w:t>
              </w:r>
            </w:hyperlink>
          </w:p>
        </w:tc>
      </w:tr>
      <w:tr>
        <w:trPr/>
        <w:tc>
          <w:tcPr>
            <w:noWrap/>
          </w:tcPr>
          <w:p>
            <w:pPr>
              <w:spacing w:after="200"/>
            </w:pPr>
            <w:hyperlink r:id="rId19" w:history="1">
              <w:r>
                <w:rPr>
                  <w:color w:val="1e198e"/>
                  <w:b w:val="1"/>
                  <w:bCs w:val="1"/>
                  <w:u w:val="single"/>
                </w:rPr>
                <w:t xml:space="preserve">Que fait le féminisme au regard de l’ethnographe ?</w:t>
              </w:r>
            </w:hyperlink>
          </w:p>
          <w:p>
            <w:pPr/>
            <w:hyperlink r:id="rId10" w:history="1">
              <w:r>
                <w:rPr>
                  <w:color w:val="#410a8c"/>
                  <w:u w:val="single"/>
                </w:rPr>
                <w:t xml:space="preserve">Béatrice de Gasquet</w:t>
              </w:r>
            </w:hyperlink>
          </w:p>
          <w:p>
            <w:pPr/>
            <w:r>
              <w:rPr>
                <w:i w:val="1"/>
                <w:iCs w:val="1"/>
              </w:rPr>
              <w:t xml:space="preserve">SociologieS</w:t>
            </w:r>
            <w:r>
              <w:rPr/>
              <w:t xml:space="preserve">, 2015</w:t>
            </w:r>
          </w:p>
          <w:p>
            <w:pPr/>
            <w:r>
              <w:rPr/>
              <w:t xml:space="preserve">Article dans une revue</w:t>
            </w:r>
          </w:p>
          <w:p>
            <w:pPr/>
            <w:hyperlink r:id="rId19" w:history="1">
              <w:r>
                <w:rPr>
                  <w:color w:val="#410a8c"/>
                  <w:u w:val="single"/>
                </w:rPr>
                <w:t xml:space="preserve">halshs-01393355v1</w:t>
              </w:r>
            </w:hyperlink>
          </w:p>
        </w:tc>
      </w:tr>
      <w:tr>
        <w:trPr/>
        <w:tc>
          <w:tcPr>
            <w:noWrap/>
          </w:tcPr>
          <w:p>
            <w:pPr>
              <w:spacing w:after="200"/>
            </w:pPr>
            <w:hyperlink r:id="rId20" w:history="1">
              <w:r>
                <w:rPr>
                  <w:color w:val="1e198e"/>
                  <w:b w:val="1"/>
                  <w:bCs w:val="1"/>
                  <w:u w:val="single"/>
                </w:rPr>
                <w:t xml:space="preserve">Masculinité et sens des &amp;quot;honneurs</w:t>
              </w:r>
            </w:hyperlink>
          </w:p>
          <w:p>
            <w:pPr/>
            <w:hyperlink r:id="rId10" w:history="1">
              <w:r>
                <w:rPr>
                  <w:color w:val="#410a8c"/>
                  <w:u w:val="single"/>
                </w:rPr>
                <w:t xml:space="preserve">Béatrice de Gasquet</w:t>
              </w:r>
            </w:hyperlink>
          </w:p>
          <w:p>
            <w:pPr/>
            <w:r>
              <w:rPr>
                <w:i w:val="1"/>
                <w:iCs w:val="1"/>
              </w:rPr>
              <w:t xml:space="preserve">Travail, genre et sociétés</w:t>
            </w:r>
            <w:r>
              <w:rPr/>
              <w:t xml:space="preserve">, 2012, 27, pp.91-107</w:t>
            </w:r>
          </w:p>
          <w:p>
            <w:pPr/>
            <w:r>
              <w:rPr/>
              <w:t xml:space="preserve">Article dans une revue</w:t>
            </w:r>
          </w:p>
          <w:p>
            <w:pPr/>
            <w:hyperlink r:id="rId20" w:history="1">
              <w:r>
                <w:rPr>
                  <w:color w:val="#410a8c"/>
                  <w:u w:val="single"/>
                </w:rPr>
                <w:t xml:space="preserve">halshs-00752282v1</w:t>
              </w:r>
            </w:hyperlink>
          </w:p>
        </w:tc>
      </w:tr>
      <w:tr>
        <w:trPr/>
        <w:tc>
          <w:tcPr>
            <w:noWrap/>
          </w:tcPr>
          <w:p>
            <w:pPr>
              <w:spacing w:after="200"/>
            </w:pPr>
            <w:hyperlink r:id="rId21" w:history="1">
              <w:r>
                <w:rPr>
                  <w:color w:val="1e198e"/>
                  <w:b w:val="1"/>
                  <w:bCs w:val="1"/>
                  <w:u w:val="single"/>
                </w:rPr>
                <w:t xml:space="preserve">Le féminisme islamique, analyseur des reconfigurations de l'islam politique?</w:t>
              </w:r>
            </w:hyperlink>
          </w:p>
          <w:p>
            <w:pPr/>
            <w:hyperlink r:id="rId10" w:history="1">
              <w:r>
                <w:rPr>
                  <w:color w:val="#410a8c"/>
                  <w:u w:val="single"/>
                </w:rPr>
                <w:t xml:space="preserve">Béatrice de Gasquet</w:t>
              </w:r>
            </w:hyperlink>
          </w:p>
          <w:p>
            <w:pPr/>
            <w:r>
              <w:rPr>
                <w:i w:val="1"/>
                <w:iCs w:val="1"/>
              </w:rPr>
              <w:t xml:space="preserve">Revue Française de Science Politique</w:t>
            </w:r>
            <w:r>
              <w:rPr/>
              <w:t xml:space="preserve">, 2011, 61 (5), pp.959-962</w:t>
            </w:r>
          </w:p>
          <w:p>
            <w:pPr/>
            <w:r>
              <w:rPr/>
              <w:t xml:space="preserve">Article dans une revue</w:t>
            </w:r>
            <w:r>
              <w:rPr/>
              <w:t xml:space="preserve"> (compte-rendu de lecture)</w:t>
            </w:r>
          </w:p>
          <w:p>
            <w:pPr/>
            <w:hyperlink r:id="rId21" w:history="1">
              <w:r>
                <w:rPr>
                  <w:color w:val="#410a8c"/>
                  <w:u w:val="single"/>
                </w:rPr>
                <w:t xml:space="preserve">halshs-00814886v1</w:t>
              </w:r>
            </w:hyperlink>
          </w:p>
        </w:tc>
      </w:tr>
      <w:tr>
        <w:trPr/>
        <w:tc>
          <w:tcPr>
            <w:noWrap/>
          </w:tcPr>
          <w:p>
            <w:pPr>
              <w:spacing w:after="200"/>
            </w:pPr>
            <w:hyperlink r:id="rId22" w:history="1">
              <w:r>
                <w:rPr>
                  <w:color w:val="1e198e"/>
                  <w:b w:val="1"/>
                  <w:bCs w:val="1"/>
                  <w:u w:val="single"/>
                </w:rPr>
                <w:t xml:space="preserve">La barrière et le plafond de vitrail</w:t>
              </w:r>
            </w:hyperlink>
          </w:p>
          <w:p>
            <w:pPr/>
            <w:hyperlink r:id="rId10" w:history="1">
              <w:r>
                <w:rPr>
                  <w:color w:val="#410a8c"/>
                  <w:u w:val="single"/>
                </w:rPr>
                <w:t xml:space="preserve">Béatrice de Gasquet</w:t>
              </w:r>
            </w:hyperlink>
          </w:p>
          <w:p>
            <w:pPr/>
            <w:r>
              <w:rPr>
                <w:i w:val="1"/>
                <w:iCs w:val="1"/>
              </w:rPr>
              <w:t xml:space="preserve">Sociologie du Travail</w:t>
            </w:r>
            <w:r>
              <w:rPr/>
              <w:t xml:space="preserve">, 2009, 51 (2), pp.218-236</w:t>
            </w:r>
          </w:p>
          <w:p>
            <w:pPr/>
            <w:r>
              <w:rPr/>
              <w:t xml:space="preserve">Article dans une revue</w:t>
            </w:r>
          </w:p>
          <w:p>
            <w:pPr/>
            <w:hyperlink r:id="rId22" w:history="1">
              <w:r>
                <w:rPr>
                  <w:color w:val="#410a8c"/>
                  <w:u w:val="single"/>
                </w:rPr>
                <w:t xml:space="preserve">halshs-00752288v1</w:t>
              </w:r>
            </w:hyperlink>
          </w:p>
        </w:tc>
      </w:tr>
      <w:tr>
        <w:trPr/>
        <w:tc>
          <w:tcPr>
            <w:noWrap/>
          </w:tcPr>
          <w:p>
            <w:pPr>
              <w:spacing w:after="200"/>
            </w:pPr>
            <w:hyperlink r:id="rId23" w:history="1">
              <w:r>
                <w:rPr>
                  <w:color w:val="1e198e"/>
                  <w:b w:val="1"/>
                  <w:bCs w:val="1"/>
                  <w:u w:val="single"/>
                </w:rPr>
                <w:t xml:space="preserve">Savantes, militantes, pratiquantes. Panorama des féminismes juifs américains depuis les années 1970</w:t>
              </w:r>
            </w:hyperlink>
          </w:p>
          <w:p>
            <w:pPr/>
            <w:hyperlink r:id="rId10" w:history="1">
              <w:r>
                <w:rPr>
                  <w:color w:val="#410a8c"/>
                  <w:u w:val="single"/>
                </w:rPr>
                <w:t xml:space="preserve">Béatrice de Gasquet</w:t>
              </w:r>
            </w:hyperlink>
          </w:p>
          <w:p>
            <w:pPr/>
            <w:r>
              <w:rPr>
                <w:i w:val="1"/>
                <w:iCs w:val="1"/>
              </w:rPr>
              <w:t xml:space="preserve">Pardès</w:t>
            </w:r>
            <w:r>
              <w:rPr/>
              <w:t xml:space="preserve">, 2007, 43, pp.257-268</w:t>
            </w:r>
          </w:p>
          <w:p>
            <w:pPr/>
            <w:r>
              <w:rPr/>
              <w:t xml:space="preserve">Article dans une revue</w:t>
            </w:r>
          </w:p>
          <w:p>
            <w:pPr/>
            <w:hyperlink r:id="rId23" w:history="1">
              <w:r>
                <w:rPr>
                  <w:color w:val="#410a8c"/>
                  <w:u w:val="single"/>
                </w:rPr>
                <w:t xml:space="preserve">hal-00285028v1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Enjeux féministes juifs</w:t>
              </w:r>
            </w:hyperlink>
          </w:p>
          <w:p>
            <w:pPr/>
            <w:hyperlink r:id="rId10" w:history="1">
              <w:r>
                <w:rPr>
                  <w:color w:val="#410a8c"/>
                  <w:u w:val="single"/>
                </w:rPr>
                <w:t xml:space="preserve">Béatrice de Gasquet</w:t>
              </w:r>
            </w:hyperlink>
          </w:p>
          <w:p>
            <w:pPr/>
            <w:r>
              <w:rPr/>
              <w:t xml:space="preserve">Camille Froidevaux-Metterie. </w:t>
            </w:r>
            <w:r>
              <w:rPr>
                <w:i w:val="1"/>
                <w:iCs w:val="1"/>
              </w:rPr>
              <w:t xml:space="preserve">Théories féministes</w:t>
            </w:r>
            <w:r>
              <w:rPr/>
              <w:t xml:space="preserve">, Seuil, 2025, 978-2-02-156759-5</w:t>
            </w:r>
          </w:p>
          <w:p>
            <w:pPr/>
            <w:r>
              <w:rPr/>
              <w:t xml:space="preserve">Chapitre d'ouvrage</w:t>
            </w:r>
          </w:p>
          <w:p>
            <w:pPr/>
            <w:hyperlink r:id="rId24" w:history="1">
              <w:r>
                <w:rPr>
                  <w:color w:val="#410a8c"/>
                  <w:u w:val="single"/>
                </w:rPr>
                <w:t xml:space="preserve">hal-05288357v1</w:t>
              </w:r>
            </w:hyperlink>
          </w:p>
        </w:tc>
      </w:tr>
      <w:tr>
        <w:trPr/>
        <w:tc>
          <w:tcPr>
            <w:noWrap/>
          </w:tcPr>
          <w:p>
            <w:pPr>
              <w:spacing w:after="200"/>
            </w:pPr>
            <w:hyperlink r:id="rId25" w:history="1">
              <w:r>
                <w:rPr>
                  <w:color w:val="1e198e"/>
                  <w:b w:val="1"/>
                  <w:bCs w:val="1"/>
                  <w:u w:val="single"/>
                </w:rPr>
                <w:t xml:space="preserve">La place ambigüe des femmes dans les religions</w:t>
              </w:r>
            </w:hyperlink>
          </w:p>
          <w:p>
            <w:pPr/>
            <w:hyperlink r:id="rId10" w:history="1">
              <w:r>
                <w:rPr>
                  <w:color w:val="#410a8c"/>
                  <w:u w:val="single"/>
                </w:rPr>
                <w:t xml:space="preserve">Béatrice de Gasquet</w:t>
              </w:r>
            </w:hyperlink>
          </w:p>
          <w:p>
            <w:pPr/>
            <w:r>
              <w:rPr/>
              <w:t xml:space="preserve">Isabelle Attané; Carole Brugeilles; Wilfried Rault. </w:t>
            </w:r>
            <w:r>
              <w:rPr>
                <w:i w:val="1"/>
                <w:iCs w:val="1"/>
              </w:rPr>
              <w:t xml:space="preserve">Atlas mondial des femmes: Un recul des inégalités?</w:t>
            </w:r>
            <w:r>
              <w:rPr/>
              <w:t xml:space="preserve">, Autrement, pp.66-67, 2024, 9782080435859</w:t>
            </w:r>
          </w:p>
          <w:p>
            <w:pPr/>
            <w:r>
              <w:rPr/>
              <w:t xml:space="preserve">Chapitre d'ouvrage</w:t>
            </w:r>
          </w:p>
          <w:p>
            <w:pPr/>
            <w:hyperlink r:id="rId25" w:history="1">
              <w:r>
                <w:rPr>
                  <w:color w:val="#410a8c"/>
                  <w:u w:val="single"/>
                </w:rPr>
                <w:t xml:space="preserve">halshs-04957240v1</w:t>
              </w:r>
            </w:hyperlink>
          </w:p>
        </w:tc>
      </w:tr>
      <w:tr>
        <w:trPr/>
        <w:tc>
          <w:tcPr>
            <w:noWrap/>
          </w:tcPr>
          <w:p>
            <w:pPr>
              <w:spacing w:after="200"/>
            </w:pPr>
            <w:hyperlink r:id="rId26" w:history="1">
              <w:r>
                <w:rPr>
                  <w:color w:val="1e198e"/>
                  <w:b w:val="1"/>
                  <w:bCs w:val="1"/>
                  <w:u w:val="single"/>
                </w:rPr>
                <w:t xml:space="preserve">Genre et bouleversements du judaïsme européen</w:t>
              </w:r>
            </w:hyperlink>
          </w:p>
          <w:p>
            <w:pPr/>
            <w:hyperlink r:id="rId10" w:history="1">
              <w:r>
                <w:rPr>
                  <w:color w:val="#410a8c"/>
                  <w:u w:val="single"/>
                </w:rPr>
                <w:t xml:space="preserve">Béatrice de Gasquet</w:t>
              </w:r>
            </w:hyperlink>
          </w:p>
          <w:p>
            <w:pPr/>
            <w:r>
              <w:rPr>
                <w:i w:val="1"/>
                <w:iCs w:val="1"/>
              </w:rPr>
              <w:t xml:space="preserve">Encyclopédie pour une histoire nouvelle de l'Europe</w:t>
            </w:r>
            <w:r>
              <w:rPr/>
              <w:t xml:space="preserve">, https://ehne.fr/article/genre-et-europe/les-religions-en-europe-le-sacre-du-genre/genre-et-bouleversements-du-judaisme-europeen, 2019, ISSN 2677-6588</w:t>
            </w:r>
          </w:p>
          <w:p>
            <w:pPr/>
            <w:r>
              <w:rPr/>
              <w:t xml:space="preserve">Chapitre d'ouvrage</w:t>
            </w:r>
          </w:p>
          <w:p>
            <w:pPr/>
            <w:hyperlink r:id="rId26" w:history="1">
              <w:r>
                <w:rPr>
                  <w:color w:val="#410a8c"/>
                  <w:u w:val="single"/>
                </w:rPr>
                <w:t xml:space="preserve">halshs-02432857v1</w:t>
              </w:r>
            </w:hyperlink>
          </w:p>
        </w:tc>
      </w:tr>
      <w:tr>
        <w:trPr/>
        <w:tc>
          <w:tcPr>
            <w:noWrap/>
          </w:tcPr>
          <w:p>
            <w:pPr>
              <w:spacing w:after="200"/>
            </w:pPr>
            <w:hyperlink r:id="rId27" w:history="1">
              <w:r>
                <w:rPr>
                  <w:color w:val="1e198e"/>
                  <w:b w:val="1"/>
                  <w:bCs w:val="1"/>
                  <w:u w:val="single"/>
                </w:rPr>
                <w:t xml:space="preserve">Le fait religieux dans le canon sociologique</w:t>
              </w:r>
            </w:hyperlink>
          </w:p>
          <w:p>
            <w:pPr/>
            <w:hyperlink r:id="rId10" w:history="1">
              <w:r>
                <w:rPr>
                  <w:color w:val="#410a8c"/>
                  <w:u w:val="single"/>
                </w:rPr>
                <w:t xml:space="preserve">Béatrice de Gasquet</w:t>
              </w:r>
            </w:hyperlink>
          </w:p>
          <w:p>
            <w:pPr/>
            <w:r>
              <w:rPr>
                <w:i w:val="1"/>
                <w:iCs w:val="1"/>
              </w:rPr>
              <w:t xml:space="preserve">Sociologues en quête de religion</w:t>
            </w:r>
            <w:r>
              <w:rPr/>
              <w:t xml:space="preserve">, pp.83-96, 2018, 9782753572349</w:t>
            </w:r>
          </w:p>
          <w:p>
            <w:pPr/>
            <w:r>
              <w:rPr/>
              <w:t xml:space="preserve">Chapitre d'ouvrage</w:t>
            </w:r>
          </w:p>
          <w:p>
            <w:pPr/>
            <w:hyperlink r:id="rId27" w:history="1">
              <w:r>
                <w:rPr>
                  <w:color w:val="#410a8c"/>
                  <w:u w:val="single"/>
                </w:rPr>
                <w:t xml:space="preserve">hal-02611381v1</w:t>
              </w:r>
            </w:hyperlink>
          </w:p>
        </w:tc>
      </w:tr>
      <w:tr>
        <w:trPr/>
        <w:tc>
          <w:tcPr>
            <w:noWrap/>
          </w:tcPr>
          <w:p>
            <w:pPr>
              <w:spacing w:after="200"/>
            </w:pPr>
            <w:hyperlink r:id="rId28" w:history="1">
              <w:r>
                <w:rPr>
                  <w:color w:val="1e198e"/>
                  <w:b w:val="1"/>
                  <w:bCs w:val="1"/>
                  <w:u w:val="single"/>
                </w:rPr>
                <w:t xml:space="preserve">Religion</w:t>
              </w:r>
            </w:hyperlink>
          </w:p>
          <w:p>
            <w:pPr/>
            <w:hyperlink r:id="rId10" w:history="1">
              <w:r>
                <w:rPr>
                  <w:color w:val="#410a8c"/>
                  <w:u w:val="single"/>
                </w:rPr>
                <w:t xml:space="preserve">Béatrice de Gasquet</w:t>
              </w:r>
            </w:hyperlink>
          </w:p>
          <w:p>
            <w:pPr/>
            <w:r>
              <w:rPr/>
              <w:t xml:space="preserve">Juliette Rennes. </w:t>
            </w:r>
            <w:r>
              <w:rPr>
                <w:i w:val="1"/>
                <w:iCs w:val="1"/>
              </w:rPr>
              <w:t xml:space="preserve">Encyclopédie critique du genre. Corps, sexualité, rapports sociaux</w:t>
            </w:r>
            <w:r>
              <w:rPr/>
              <w:t xml:space="preserve">, La Découverte, pp.559-571, 2016, Hors collection Sciences humaines</w:t>
            </w:r>
          </w:p>
          <w:p>
            <w:pPr/>
            <w:r>
              <w:rPr/>
              <w:t xml:space="preserve">Chapitre d'ouvrage</w:t>
            </w:r>
          </w:p>
          <w:p>
            <w:pPr/>
            <w:hyperlink r:id="rId28" w:history="1">
              <w:r>
                <w:rPr>
                  <w:color w:val="#410a8c"/>
                  <w:u w:val="single"/>
                </w:rPr>
                <w:t xml:space="preserve">halshs-01654304v1</w:t>
              </w:r>
            </w:hyperlink>
          </w:p>
        </w:tc>
      </w:tr>
      <w:tr>
        <w:trPr/>
        <w:tc>
          <w:tcPr>
            <w:noWrap/>
          </w:tcPr>
          <w:p>
            <w:pPr>
              <w:spacing w:after="200"/>
            </w:pPr>
            <w:hyperlink r:id="rId29" w:history="1">
              <w:r>
                <w:rPr>
                  <w:color w:val="1e198e"/>
                  <w:b w:val="1"/>
                  <w:bCs w:val="1"/>
                  <w:u w:val="single"/>
                </w:rPr>
                <w:t xml:space="preserve">Genre</w:t>
              </w:r>
            </w:hyperlink>
          </w:p>
          <w:p>
            <w:pPr/>
            <w:hyperlink r:id="rId10" w:history="1">
              <w:r>
                <w:rPr>
                  <w:color w:val="#410a8c"/>
                  <w:u w:val="single"/>
                </w:rPr>
                <w:t xml:space="preserve">Béatrice de Gasquet</w:t>
              </w:r>
            </w:hyperlink>
          </w:p>
          <w:p>
            <w:pPr/>
            <w:r>
              <w:rPr/>
              <w:t xml:space="preserve">Régine Azria et Danièle Hervieu-Léger. </w:t>
            </w:r>
            <w:r>
              <w:rPr>
                <w:i w:val="1"/>
                <w:iCs w:val="1"/>
              </w:rPr>
              <w:t xml:space="preserve">Dictionnaire des faits religieux</w:t>
            </w:r>
            <w:r>
              <w:rPr/>
              <w:t xml:space="preserve">, Presses universitaires de France, pp.431-439, 2010</w:t>
            </w:r>
          </w:p>
          <w:p>
            <w:pPr/>
            <w:r>
              <w:rPr/>
              <w:t xml:space="preserve">Chapitre d'ouvrage</w:t>
            </w:r>
          </w:p>
          <w:p>
            <w:pPr/>
            <w:hyperlink r:id="rId29" w:history="1">
              <w:r>
                <w:rPr>
                  <w:color w:val="#410a8c"/>
                  <w:u w:val="single"/>
                </w:rPr>
                <w:t xml:space="preserve">halshs-00640909v1</w:t>
              </w:r>
            </w:hyperlink>
          </w:p>
        </w:tc>
      </w:tr>
      <w:tr>
        <w:trPr/>
        <w:tc>
          <w:tcPr>
            <w:noWrap/>
          </w:tcPr>
          <w:p>
            <w:pPr>
              <w:spacing w:after="200"/>
            </w:pPr>
            <w:hyperlink r:id="rId30" w:history="1">
              <w:r>
                <w:rPr>
                  <w:color w:val="1e198e"/>
                  <w:b w:val="1"/>
                  <w:bCs w:val="1"/>
                  <w:u w:val="single"/>
                </w:rPr>
                <w:t xml:space="preserve">Madame le rabbin&amp;quot; ou &amp;quot;Pauline&amp;quot; ?</w:t>
              </w:r>
            </w:hyperlink>
          </w:p>
          <w:p>
            <w:pPr/>
            <w:hyperlink r:id="rId10" w:history="1">
              <w:r>
                <w:rPr>
                  <w:color w:val="#410a8c"/>
                  <w:u w:val="single"/>
                </w:rPr>
                <w:t xml:space="preserve">Béatrice de Gasquet</w:t>
              </w:r>
            </w:hyperlink>
          </w:p>
          <w:p>
            <w:pPr/>
            <w:r>
              <w:rPr/>
              <w:t xml:space="preserve">Y. Guichard-Claudic; D. Kergoat; A. Vilbrod. </w:t>
            </w:r>
            <w:r>
              <w:rPr>
                <w:i w:val="1"/>
                <w:iCs w:val="1"/>
              </w:rPr>
              <w:t xml:space="preserve">L'inversion du genre. Quand les métiers masculins se conjuguent au féminin.. et réciproquement</w:t>
            </w:r>
            <w:r>
              <w:rPr/>
              <w:t xml:space="preserve">, Presses universitaires de Rennes, pp.181-192, 2008</w:t>
            </w:r>
          </w:p>
          <w:p>
            <w:pPr/>
            <w:r>
              <w:rPr/>
              <w:t xml:space="preserve">Chapitre d'ouvrage</w:t>
            </w:r>
          </w:p>
          <w:p>
            <w:pPr/>
            <w:hyperlink r:id="rId30" w:history="1">
              <w:r>
                <w:rPr>
                  <w:color w:val="#410a8c"/>
                  <w:u w:val="single"/>
                </w:rPr>
                <w:t xml:space="preserve">hal-00285027v1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Genre</w:t>
              </w:r>
            </w:hyperlink>
          </w:p>
          <w:p>
            <w:pPr/>
            <w:hyperlink r:id="rId10" w:history="1">
              <w:r>
                <w:rPr>
                  <w:color w:val="#410a8c"/>
                  <w:u w:val="single"/>
                </w:rPr>
                <w:t xml:space="preserve">Béatrice de Gasquet</w:t>
              </w:r>
            </w:hyperlink>
          </w:p>
          <w:p>
            <w:pPr/>
            <w:r>
              <w:rPr>
                <w:i w:val="1"/>
                <w:iCs w:val="1"/>
              </w:rPr>
              <w:t xml:space="preserve">Dictionnaire des faits religieux</w:t>
            </w:r>
            <w:r>
              <w:rPr/>
              <w:t xml:space="preserve">, 2010, pp.431-439</w:t>
            </w:r>
          </w:p>
          <w:p>
            <w:pPr/>
            <w:r>
              <w:rPr/>
              <w:t xml:space="preserve">Notice d’encyclopédie ou de dictionnaire</w:t>
            </w:r>
          </w:p>
          <w:p>
            <w:pPr/>
            <w:hyperlink r:id="rId31" w:history="1">
              <w:r>
                <w:rPr>
                  <w:color w:val="#410a8c"/>
                  <w:u w:val="single"/>
                </w:rPr>
                <w:t xml:space="preserve">halshs-00752289v1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Définir la judéité dans les enquêtes statistiques sur les populations juives après la Shoah (États-Unis, Royaume-Uni, France)</w:t>
              </w:r>
            </w:hyperlink>
          </w:p>
          <w:p>
            <w:pPr/>
            <w:hyperlink r:id="rId10" w:history="1">
              <w:r>
                <w:rPr>
                  <w:color w:val="#410a8c"/>
                  <w:u w:val="single"/>
                </w:rPr>
                <w:t xml:space="preserve">Béatrice de Gasquet</w:t>
              </w:r>
            </w:hyperlink>
          </w:p>
          <w:p>
            <w:pPr/>
            <w:r>
              <w:rPr/>
              <w:t xml:space="preserve">2019</w:t>
            </w:r>
          </w:p>
          <w:p>
            <w:pPr/>
            <w:r>
              <w:rPr/>
              <w:t xml:space="preserve">Autre publication scientifique</w:t>
            </w:r>
          </w:p>
          <w:p>
            <w:pPr/>
            <w:hyperlink r:id="rId32" w:history="1">
              <w:r>
                <w:rPr>
                  <w:color w:val="#410a8c"/>
                  <w:u w:val="single"/>
                </w:rPr>
                <w:t xml:space="preserve">hal-02929691v1</w:t>
              </w:r>
            </w:hyperlink>
          </w:p>
        </w:tc>
      </w:tr>
      <w:tr>
        <w:trPr/>
        <w:tc>
          <w:tcPr>
            <w:noWrap/>
          </w:tcPr>
          <w:p>
            <w:pPr>
              <w:spacing w:after="200"/>
            </w:pPr>
            <w:hyperlink r:id="rId33" w:history="1">
              <w:r>
                <w:rPr>
                  <w:color w:val="1e198e"/>
                  <w:b w:val="1"/>
                  <w:bCs w:val="1"/>
                  <w:u w:val="single"/>
                </w:rPr>
                <w:t xml:space="preserve">Quel territoire pour se nommer ? Enquête de statistique textuelle sur les associations berbères et amazigh en France</w:t>
              </w:r>
            </w:hyperlink>
          </w:p>
          <w:p>
            <w:pPr/>
            <w:hyperlink r:id="rId10" w:history="1">
              <w:r>
                <w:rPr>
                  <w:color w:val="#410a8c"/>
                  <w:u w:val="single"/>
                </w:rPr>
                <w:t xml:space="preserve">Béatrice de Gasquet</w:t>
              </w:r>
            </w:hyperlink>
          </w:p>
          <w:p>
            <w:pPr/>
            <w:r>
              <w:rPr/>
              <w:t xml:space="preserve">2019</w:t>
            </w:r>
          </w:p>
          <w:p>
            <w:pPr/>
            <w:r>
              <w:rPr/>
              <w:t xml:space="preserve">Autre publication scientifique</w:t>
            </w:r>
          </w:p>
          <w:p>
            <w:pPr/>
            <w:hyperlink r:id="rId33" w:history="1">
              <w:r>
                <w:rPr>
                  <w:color w:val="#410a8c"/>
                  <w:u w:val="single"/>
                </w:rPr>
                <w:t xml:space="preserve">hal-02929253v1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Enquêter sur l’éloignement du religieux chez des descendant·e·s d’immigré·e·s</w:t>
              </w:r>
            </w:hyperlink>
          </w:p>
          <w:p>
            <w:pPr/>
            <w:hyperlink r:id="rId35" w:history="1">
              <w:r>
                <w:rPr>
                  <w:color w:val="#410a8c"/>
                  <w:u w:val="single"/>
                </w:rPr>
                <w:t xml:space="preserve">Marie Balas</w:t>
              </w:r>
            </w:hyperlink>
            <w:r>
              <w:rPr/>
              <w:t xml:space="preserve">,</w:t>
            </w:r>
            <w:hyperlink r:id="rId10" w:history="1">
              <w:r>
                <w:rPr>
                  <w:color w:val="#410a8c"/>
                  <w:u w:val="single"/>
                </w:rPr>
                <w:t xml:space="preserve">Béatrice de Gasquet</w:t>
              </w:r>
            </w:hyperlink>
            <w:r>
              <w:rPr/>
              <w:t xml:space="preserve">,</w:t>
            </w:r>
            <w:hyperlink r:id="rId36" w:history="1">
              <w:r>
                <w:rPr>
                  <w:color w:val="#410a8c"/>
                  <w:u w:val="single"/>
                </w:rPr>
                <w:t xml:space="preserve">Marion Maudet</w:t>
              </w:r>
            </w:hyperlink>
          </w:p>
          <w:p>
            <w:pPr/>
            <w:r>
              <w:rPr>
                <w:i w:val="1"/>
                <w:iCs w:val="1"/>
              </w:rPr>
              <w:t xml:space="preserve">Congrès de l'Association française de sociologie</w:t>
            </w:r>
            <w:r>
              <w:rPr/>
              <w:t xml:space="preserve">, Association française de sociologie; Centre Max Weber; Triangle; Cnrs; Université Lumière Lyon 2; Université Jean Monnet Saint Etienne; ENS de Lyon, Jul 2023, Lyon, France</w:t>
            </w:r>
          </w:p>
          <w:p>
            <w:pPr/>
            <w:r>
              <w:rPr/>
              <w:t xml:space="preserve">Communication dans un congrès</w:t>
            </w:r>
          </w:p>
          <w:p>
            <w:pPr/>
            <w:hyperlink r:id="rId34" w:history="1">
              <w:r>
                <w:rPr>
                  <w:color w:val="#410a8c"/>
                  <w:u w:val="single"/>
                </w:rPr>
                <w:t xml:space="preserve">hal-04707874v1</w:t>
              </w:r>
            </w:hyperlink>
          </w:p>
        </w:tc>
      </w:tr>
      <w:tr>
        <w:trPr/>
        <w:tc>
          <w:tcPr>
            <w:noWrap/>
          </w:tcPr>
          <w:p>
            <w:pPr>
              <w:spacing w:after="200"/>
            </w:pPr>
            <w:hyperlink r:id="rId37" w:history="1">
              <w:r>
                <w:rPr>
                  <w:color w:val="1e198e"/>
                  <w:b w:val="1"/>
                  <w:bCs w:val="1"/>
                  <w:u w:val="single"/>
                </w:rPr>
                <w:t xml:space="preserve">Quand « traditionalistes » et « conservateurs » s’affrontaient au Consistoire. Le judaïsme français face à l’institutionnalisation transnationale des courants religieux dans les années 1960.</w:t>
              </w:r>
            </w:hyperlink>
          </w:p>
          <w:p>
            <w:pPr/>
            <w:hyperlink r:id="rId10" w:history="1">
              <w:r>
                <w:rPr>
                  <w:color w:val="#410a8c"/>
                  <w:u w:val="single"/>
                </w:rPr>
                <w:t xml:space="preserve">Béatrice de Gasquet</w:t>
              </w:r>
            </w:hyperlink>
          </w:p>
          <w:p>
            <w:pPr/>
            <w:r>
              <w:rPr>
                <w:i w:val="1"/>
                <w:iCs w:val="1"/>
              </w:rPr>
              <w:t xml:space="preserve">Mondes juifs d'hier à aujourd'hui. Premier congrès de la Société des études juives</w:t>
            </w:r>
            <w:r>
              <w:rPr/>
              <w:t xml:space="preserve">, Société des études juives, Jun 2019, Strasbourg, France</w:t>
            </w:r>
          </w:p>
          <w:p>
            <w:pPr/>
            <w:r>
              <w:rPr/>
              <w:t xml:space="preserve">Communication dans un congrès</w:t>
            </w:r>
          </w:p>
          <w:p>
            <w:pPr/>
            <w:hyperlink r:id="rId37" w:history="1">
              <w:r>
                <w:rPr>
                  <w:color w:val="#410a8c"/>
                  <w:u w:val="single"/>
                </w:rPr>
                <w:t xml:space="preserve">halshs-02277030v1</w:t>
              </w:r>
            </w:hyperlink>
          </w:p>
        </w:tc>
      </w:tr>
      <w:tr>
        <w:trPr/>
        <w:tc>
          <w:tcPr>
            <w:noWrap/>
          </w:tcPr>
          <w:p>
            <w:pPr>
              <w:spacing w:after="200"/>
            </w:pPr>
            <w:hyperlink r:id="rId38" w:history="1">
              <w:r>
                <w:rPr>
                  <w:color w:val="1e198e"/>
                  <w:b w:val="1"/>
                  <w:bCs w:val="1"/>
                  <w:u w:val="single"/>
                </w:rPr>
                <w:t xml:space="preserve">Conflicts around Gender in Pluralizing Religious Fields: the case of contemporary French Synagogues</w:t>
              </w:r>
            </w:hyperlink>
          </w:p>
          <w:p>
            <w:pPr/>
            <w:hyperlink r:id="rId10" w:history="1">
              <w:r>
                <w:rPr>
                  <w:color w:val="#410a8c"/>
                  <w:u w:val="single"/>
                </w:rPr>
                <w:t xml:space="preserve">Béatrice de Gasquet</w:t>
              </w:r>
            </w:hyperlink>
          </w:p>
          <w:p>
            <w:pPr/>
            <w:r>
              <w:rPr>
                <w:i w:val="1"/>
                <w:iCs w:val="1"/>
              </w:rPr>
              <w:t xml:space="preserve">The politics of religion and spirituality</w:t>
            </w:r>
            <w:r>
              <w:rPr/>
              <w:t xml:space="preserve">, International Society for the Study of Religion (ISSR), Jul 2019, Barcelona, Spain</w:t>
            </w:r>
          </w:p>
          <w:p>
            <w:pPr/>
            <w:r>
              <w:rPr/>
              <w:t xml:space="preserve">Communication dans un congrès</w:t>
            </w:r>
          </w:p>
          <w:p>
            <w:pPr/>
            <w:hyperlink r:id="rId38" w:history="1">
              <w:r>
                <w:rPr>
                  <w:color w:val="#410a8c"/>
                  <w:u w:val="single"/>
                </w:rPr>
                <w:t xml:space="preserve">halshs-02277026v1</w:t>
              </w:r>
            </w:hyperlink>
          </w:p>
        </w:tc>
      </w:tr>
      <w:tr>
        <w:trPr/>
        <w:tc>
          <w:tcPr>
            <w:noWrap/>
          </w:tcPr>
          <w:p>
            <w:pPr>
              <w:spacing w:after="200"/>
            </w:pPr>
            <w:hyperlink r:id="rId39" w:history="1">
              <w:r>
                <w:rPr>
                  <w:color w:val="1e198e"/>
                  <w:b w:val="1"/>
                  <w:bCs w:val="1"/>
                  <w:u w:val="single"/>
                </w:rPr>
                <w:t xml:space="preserve">Ni ghetto ni assimilation: comprendre l'émergence d'espaces féministes religieux</w:t>
              </w:r>
            </w:hyperlink>
          </w:p>
          <w:p>
            <w:pPr/>
            <w:hyperlink r:id="rId10" w:history="1">
              <w:r>
                <w:rPr>
                  <w:color w:val="#410a8c"/>
                  <w:u w:val="single"/>
                </w:rPr>
                <w:t xml:space="preserve">Béatrice de Gasquet</w:t>
              </w:r>
            </w:hyperlink>
          </w:p>
          <w:p>
            <w:pPr/>
            <w:r>
              <w:rPr>
                <w:i w:val="1"/>
                <w:iCs w:val="1"/>
              </w:rPr>
              <w:t xml:space="preserve">Genre et émancipation: 2ème congrès international du GIS Institut du genre</w:t>
            </w:r>
            <w:r>
              <w:rPr/>
              <w:t xml:space="preserve">, GIS Institut du genre, Aug 2019, Angers, France</w:t>
            </w:r>
          </w:p>
          <w:p>
            <w:pPr/>
            <w:r>
              <w:rPr/>
              <w:t xml:space="preserve">Communication dans un congrès</w:t>
            </w:r>
          </w:p>
          <w:p>
            <w:pPr/>
            <w:hyperlink r:id="rId39" w:history="1">
              <w:r>
                <w:rPr>
                  <w:color w:val="#410a8c"/>
                  <w:u w:val="single"/>
                </w:rPr>
                <w:t xml:space="preserve">halshs-02277022v1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Anthropologie historique des sociétés juives: genre et judéités contemporaines</w:t>
              </w:r>
            </w:hyperlink>
          </w:p>
          <w:p>
            <w:pPr/>
            <w:hyperlink r:id="rId10" w:history="1">
              <w:r>
                <w:rPr>
                  <w:color w:val="#410a8c"/>
                  <w:u w:val="single"/>
                </w:rPr>
                <w:t xml:space="preserve">Béatrice de Gasquet</w:t>
              </w:r>
            </w:hyperlink>
          </w:p>
          <w:p>
            <w:pPr/>
            <w:r>
              <w:rPr/>
              <w:t xml:space="preserve">Licence. Anthropologie historique des sociétés juives, Paris, France. 2017</w:t>
            </w:r>
          </w:p>
          <w:p>
            <w:pPr/>
            <w:r>
              <w:rPr/>
              <w:t xml:space="preserve">Cours</w:t>
            </w:r>
          </w:p>
          <w:p>
            <w:pPr/>
            <w:hyperlink r:id="rId40" w:history="1">
              <w:r>
                <w:rPr>
                  <w:color w:val="#410a8c"/>
                  <w:u w:val="single"/>
                </w:rPr>
                <w:t xml:space="preserve">halshs-02435278v1</w:t>
              </w:r>
            </w:hyperlink>
          </w:p>
        </w:tc>
      </w:tr>
      <w:tr>
        <w:trPr/>
        <w:tc>
          <w:tcPr>
            <w:noWrap/>
          </w:tcPr>
          <w:p>
            <w:pPr>
              <w:spacing w:after="200"/>
            </w:pPr>
            <w:hyperlink r:id="rId41" w:history="1">
              <w:r>
                <w:rPr>
                  <w:color w:val="1e198e"/>
                  <w:b w:val="1"/>
                  <w:bCs w:val="1"/>
                  <w:u w:val="single"/>
                </w:rPr>
                <w:t xml:space="preserve">Religion, laïcité et politique en France</w:t>
              </w:r>
            </w:hyperlink>
          </w:p>
          <w:p>
            <w:pPr/>
            <w:hyperlink r:id="rId10" w:history="1">
              <w:r>
                <w:rPr>
                  <w:color w:val="#410a8c"/>
                  <w:u w:val="single"/>
                </w:rPr>
                <w:t xml:space="preserve">Béatrice de Gasquet</w:t>
              </w:r>
            </w:hyperlink>
          </w:p>
          <w:p>
            <w:pPr/>
            <w:r>
              <w:rPr/>
              <w:t xml:space="preserve">Master. Religion, laïcité et politique en France, Paris, France. 2016</w:t>
            </w:r>
          </w:p>
          <w:p>
            <w:pPr/>
            <w:r>
              <w:rPr/>
              <w:t xml:space="preserve">Cours</w:t>
            </w:r>
          </w:p>
          <w:p>
            <w:pPr/>
            <w:hyperlink r:id="rId41" w:history="1">
              <w:r>
                <w:rPr>
                  <w:color w:val="#410a8c"/>
                  <w:u w:val="single"/>
                </w:rPr>
                <w:t xml:space="preserve">cel-01427478v1</w:t>
              </w:r>
            </w:hyperlink>
          </w:p>
        </w:tc>
      </w:tr>
      <w:tr>
        <w:trPr/>
        <w:tc>
          <w:tcPr>
            <w:noWrap/>
          </w:tcPr>
          <w:p>
            <w:pPr>
              <w:spacing w:after="200"/>
            </w:pPr>
            <w:hyperlink r:id="rId42" w:history="1">
              <w:r>
                <w:rPr>
                  <w:color w:val="1e198e"/>
                  <w:b w:val="1"/>
                  <w:bCs w:val="1"/>
                  <w:u w:val="single"/>
                </w:rPr>
                <w:t xml:space="preserve">Sociologie politique</w:t>
              </w:r>
            </w:hyperlink>
          </w:p>
          <w:p>
            <w:pPr/>
            <w:hyperlink r:id="rId10" w:history="1">
              <w:r>
                <w:rPr>
                  <w:color w:val="#410a8c"/>
                  <w:u w:val="single"/>
                </w:rPr>
                <w:t xml:space="preserve">Béatrice de Gasquet</w:t>
              </w:r>
            </w:hyperlink>
          </w:p>
          <w:p>
            <w:pPr/>
            <w:r>
              <w:rPr/>
              <w:t xml:space="preserve">Licence. Sociologie politique, Paris, France. 2016</w:t>
            </w:r>
          </w:p>
          <w:p>
            <w:pPr/>
            <w:r>
              <w:rPr/>
              <w:t xml:space="preserve">Cours</w:t>
            </w:r>
          </w:p>
          <w:p>
            <w:pPr/>
            <w:hyperlink r:id="rId42" w:history="1">
              <w:r>
                <w:rPr>
                  <w:color w:val="#410a8c"/>
                  <w:u w:val="single"/>
                </w:rPr>
                <w:t xml:space="preserve">cel-01427486v1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1924174v1" TargetMode="External"/><Relationship Id="rId8" Type="http://schemas.openxmlformats.org/officeDocument/2006/relationships/hyperlink" Target="https://hal.science/search/index/?q=*&amp;authFullName_s=C&#233;line B&#233;raud" TargetMode="External"/><Relationship Id="rId9" Type="http://schemas.openxmlformats.org/officeDocument/2006/relationships/hyperlink" Target="https://hal.science/search/index/?q=*&amp;authFullName_s=Bruno Duriez" TargetMode="External"/><Relationship Id="rId10" Type="http://schemas.openxmlformats.org/officeDocument/2006/relationships/hyperlink" Target="https://hal.science/search/index/?q=*&amp;authFullName_s=B&#233;atrice de Gasquet" TargetMode="External"/><Relationship Id="rId11" Type="http://schemas.openxmlformats.org/officeDocument/2006/relationships/hyperlink" Target="https://hal.science/hal-03649125v1" TargetMode="External"/><Relationship Id="rId12" Type="http://schemas.openxmlformats.org/officeDocument/2006/relationships/hyperlink" Target="https://dx.doi.org/10.4000/assr.59387" TargetMode="External"/><Relationship Id="rId13" Type="http://schemas.openxmlformats.org/officeDocument/2006/relationships/hyperlink" Target="https://shs.hal.science/halshs-02305716v1" TargetMode="External"/><Relationship Id="rId14" Type="http://schemas.openxmlformats.org/officeDocument/2006/relationships/hyperlink" Target="https://dx.doi.org/10.3917/nqf.381.0018" TargetMode="External"/><Relationship Id="rId15" Type="http://schemas.openxmlformats.org/officeDocument/2006/relationships/hyperlink" Target="https://hal.science/hal-02929216v1" TargetMode="External"/><Relationship Id="rId16" Type="http://schemas.openxmlformats.org/officeDocument/2006/relationships/hyperlink" Target="https://dx.doi.org/10.4000/assr.46656" TargetMode="External"/><Relationship Id="rId17" Type="http://schemas.openxmlformats.org/officeDocument/2006/relationships/hyperlink" Target="https://shs.hal.science/halshs-01654285v1" TargetMode="External"/><Relationship Id="rId18" Type="http://schemas.openxmlformats.org/officeDocument/2006/relationships/hyperlink" Target="https://shs.hal.science/halshs-01427498v1" TargetMode="External"/><Relationship Id="rId19" Type="http://schemas.openxmlformats.org/officeDocument/2006/relationships/hyperlink" Target="https://shs.hal.science/halshs-01393355v1" TargetMode="External"/><Relationship Id="rId20" Type="http://schemas.openxmlformats.org/officeDocument/2006/relationships/hyperlink" Target="https://shs.hal.science/halshs-00752282v1" TargetMode="External"/><Relationship Id="rId21" Type="http://schemas.openxmlformats.org/officeDocument/2006/relationships/hyperlink" Target="https://shs.hal.science/halshs-00814886v1" TargetMode="External"/><Relationship Id="rId22" Type="http://schemas.openxmlformats.org/officeDocument/2006/relationships/hyperlink" Target="https://shs.hal.science/halshs-00752288v1" TargetMode="External"/><Relationship Id="rId23" Type="http://schemas.openxmlformats.org/officeDocument/2006/relationships/hyperlink" Target="https://hal.science/hal-00285028v1" TargetMode="External"/><Relationship Id="rId24" Type="http://schemas.openxmlformats.org/officeDocument/2006/relationships/hyperlink" Target="https://hal.science/hal-05288357v1" TargetMode="External"/><Relationship Id="rId25" Type="http://schemas.openxmlformats.org/officeDocument/2006/relationships/hyperlink" Target="https://shs.hal.science/halshs-04957240v1" TargetMode="External"/><Relationship Id="rId26" Type="http://schemas.openxmlformats.org/officeDocument/2006/relationships/hyperlink" Target="https://shs.hal.science/halshs-02432857v1" TargetMode="External"/><Relationship Id="rId27" Type="http://schemas.openxmlformats.org/officeDocument/2006/relationships/hyperlink" Target="https://hal.science/hal-02611381v1" TargetMode="External"/><Relationship Id="rId28" Type="http://schemas.openxmlformats.org/officeDocument/2006/relationships/hyperlink" Target="https://shs.hal.science/halshs-01654304v1" TargetMode="External"/><Relationship Id="rId29" Type="http://schemas.openxmlformats.org/officeDocument/2006/relationships/hyperlink" Target="https://shs.hal.science/halshs-00640909v1" TargetMode="External"/><Relationship Id="rId30" Type="http://schemas.openxmlformats.org/officeDocument/2006/relationships/hyperlink" Target="https://hal.science/hal-00285027v1" TargetMode="External"/><Relationship Id="rId31" Type="http://schemas.openxmlformats.org/officeDocument/2006/relationships/hyperlink" Target="https://shs.hal.science/halshs-00752289v1" TargetMode="External"/><Relationship Id="rId32" Type="http://schemas.openxmlformats.org/officeDocument/2006/relationships/hyperlink" Target="https://hal.science/hal-02929691v1" TargetMode="External"/><Relationship Id="rId33" Type="http://schemas.openxmlformats.org/officeDocument/2006/relationships/hyperlink" Target="https://hal.science/hal-02929253v1" TargetMode="External"/><Relationship Id="rId34" Type="http://schemas.openxmlformats.org/officeDocument/2006/relationships/hyperlink" Target="https://hal.science/hal-04707874v1" TargetMode="External"/><Relationship Id="rId35" Type="http://schemas.openxmlformats.org/officeDocument/2006/relationships/hyperlink" Target="https://hal.science/search/index/?q=*&amp;authFullName_s=Marie Balas" TargetMode="External"/><Relationship Id="rId36" Type="http://schemas.openxmlformats.org/officeDocument/2006/relationships/hyperlink" Target="https://hal.science/search/index/?q=*&amp;authFullName_s=Marion Maudet" TargetMode="External"/><Relationship Id="rId37" Type="http://schemas.openxmlformats.org/officeDocument/2006/relationships/hyperlink" Target="https://shs.hal.science/halshs-02277030v1" TargetMode="External"/><Relationship Id="rId38" Type="http://schemas.openxmlformats.org/officeDocument/2006/relationships/hyperlink" Target="https://shs.hal.science/halshs-02277026v1" TargetMode="External"/><Relationship Id="rId39" Type="http://schemas.openxmlformats.org/officeDocument/2006/relationships/hyperlink" Target="https://shs.hal.science/halshs-02277022v1" TargetMode="External"/><Relationship Id="rId40" Type="http://schemas.openxmlformats.org/officeDocument/2006/relationships/hyperlink" Target="https://shs.hal.science/halshs-02435278v1" TargetMode="External"/><Relationship Id="rId41" Type="http://schemas.openxmlformats.org/officeDocument/2006/relationships/hyperlink" Target="https://shs.hal.science/cel-01427478v1" TargetMode="External"/><Relationship Id="rId42" Type="http://schemas.openxmlformats.org/officeDocument/2006/relationships/hyperlink" Target="https://shs.hal.science/cel-01427486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de Gasquet</dc:title>
  <dc:description>CV</dc:description>
  <dc:subject/>
  <cp:keywords/>
  <cp:category/>
  <cp:lastModifiedBy/>
  <dcterms:created xsi:type="dcterms:W3CDTF">2026-04-30T17:39:19+02:00</dcterms:created>
  <dcterms:modified xsi:type="dcterms:W3CDTF">2026-04-30T17:39:19+02:00</dcterms:modified>
</cp:coreProperties>
</file>

<file path=docProps/custom.xml><?xml version="1.0" encoding="utf-8"?>
<Properties xmlns="http://schemas.openxmlformats.org/officeDocument/2006/custom-properties" xmlns:vt="http://schemas.openxmlformats.org/officeDocument/2006/docPropsVTypes"/>
</file>