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Defert </w:t>
      </w:r>
      <w:r>
        <w:rPr>
          <w:color w:val="641e6e"/>
        </w:rPr>
        <w:t xml:space="preserve">Responsable de recherches archéologiques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benjamin-defert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de recherches archéologiquesUMR ARTEHIS 6298 DijonAxe : Fabrique du paysage. L’homme acteur et héritier de son environnement sur le temps long</w:t>
      </w:r>
    </w:p>
    <w:p>
      <w:pPr>
        <w:numPr>
          <w:ilvl w:val="0"/>
          <w:numId w:val="2"/>
        </w:numPr>
      </w:pPr>
      <w:r>
        <w:rPr/>
        <w:t xml:space="preserve">Dynamique du peuplement rural en Gaule</w:t>
      </w:r>
    </w:p>
    <w:p>
      <w:pPr>
        <w:numPr>
          <w:ilvl w:val="0"/>
          <w:numId w:val="2"/>
        </w:numPr>
      </w:pPr>
      <w:r>
        <w:rPr/>
        <w:t xml:space="preserve">Habitat rural de la fin de l’âge du Fer dans le centre est de la Gaule</w:t>
      </w:r>
    </w:p>
    <w:p>
      <w:pPr>
        <w:numPr>
          <w:ilvl w:val="0"/>
          <w:numId w:val="2"/>
        </w:numPr>
      </w:pPr>
      <w:r>
        <w:rPr/>
        <w:t xml:space="preserve">Réalisation de fouilles préventives (Inrap BFC et GE)</w:t>
      </w:r>
    </w:p>
    <w:p>
      <w:pPr>
        <w:numPr>
          <w:ilvl w:val="0"/>
          <w:numId w:val="2"/>
        </w:numPr>
      </w:pPr>
      <w:r>
        <w:rPr/>
        <w:t xml:space="preserve">Acquisition et établissement de jeux de données spatialisés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DA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5B8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defer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Defert</dc:title>
  <dc:description>CV</dc:description>
  <dc:subject/>
  <cp:keywords/>
  <cp:category/>
  <cp:lastModifiedBy/>
  <dcterms:created xsi:type="dcterms:W3CDTF">2026-03-17T05:09:28+01:00</dcterms:created>
  <dcterms:modified xsi:type="dcterms:W3CDTF">2026-03-17T05:09:28+01:00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