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Bernard PROT </w:t>
      </w:r>
      <w:r>
        <w:rPr>
          <w:color w:val="641e6e"/>
        </w:rPr>
        <w:t xml:space="preserve">Maître de conférences. Recherche : Centre de recherche sur le travail et le développement. CRTD-CNAM-EA4132Enseignements : Équipe pédagogique &amp;quot;Travail, Orientation, Formation, Social&amp;quot;. CNAM de Paris.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bernard-prot</w:t>
        </w:r>
      </w:hyperlink>
    </w:p>
    <w:p>
      <w:pPr>
        <w:numPr>
          <w:ilvl w:val="0"/>
          <w:numId w:val="1"/>
        </w:numPr>
      </w:pPr>
      <w:r>
        <w:rPr/>
        <w:t xml:space="preserve"> ORCID : </w:t>
      </w:r>
      <w:hyperlink r:id="rId8" w:history="1">
        <w:r>
          <w:rPr>
            <w:color w:val="#410a8c"/>
            <w:u w:val="single"/>
          </w:rPr>
          <w:t xml:space="preserve">0000-0003-1795-9392</w:t>
        </w:r>
      </w:hyperlink>
    </w:p>
    <w:p>
      <w:pPr>
        <w:numPr>
          <w:ilvl w:val="0"/>
          <w:numId w:val="1"/>
        </w:numPr>
      </w:pPr>
      <w:r>
        <w:rPr/>
        <w:t xml:space="preserve"> IdRef : </w:t>
      </w:r>
      <w:hyperlink r:id="rId9" w:history="1">
        <w:r>
          <w:rPr>
            <w:color w:val="#410a8c"/>
            <w:u w:val="single"/>
          </w:rPr>
          <w:t xml:space="preserve">088778819</w:t>
        </w:r>
      </w:hyperlink>
    </w:p>
    <w:p>
      <w:pPr>
        <w:spacing w:before="600"/>
      </w:pPr>
    </w:p>
    <w:p>
      <w:pPr>
        <w:pStyle w:val="Heading2"/>
      </w:pPr>
      <w:r>
        <w:rPr>
          <w:color w:val="1e198e"/>
          <w:b w:val="1"/>
          <w:bCs w:val="1"/>
        </w:rPr>
        <w:t xml:space="preserve">Présentation</w:t>
      </w:r>
    </w:p>
    <w:p>
      <w:pPr>
        <w:spacing w:after="100"/>
      </w:pPr>
    </w:p>
    <w:p>
      <w:pPr/>
      <w:r>
        <w:rPr/>
        <w:t xml:space="preserve">L'analyse du travail, selon une approche de clinique de l'activité caractérise mes travaux ; elle se traduit sur le plan empirique q^par une importante implication dans des conventions et contrat réalisés à partir de demandes sociales et sur des durées longues.</w:t>
      </w:r>
    </w:p>
    <w:p>
      <w:pPr/>
      <w:r>
        <w:rPr/>
        <w:t xml:space="preserve">**Conventions et contrats de recherche **</w:t>
      </w:r>
    </w:p>
    <w:p>
      <w:pPr>
        <w:numPr>
          <w:ilvl w:val="0"/>
          <w:numId w:val="2"/>
        </w:numPr>
      </w:pPr>
      <w:r>
        <w:rPr/>
        <w:t xml:space="preserve">2000-2001. Prot, B., Clot, Y. « La surveillance de tunnels routiers ». Étude réalisée pour la Communauté urbaine de Lyon.</w:t>
      </w:r>
    </w:p>
    <w:p>
      <w:pPr>
        <w:numPr>
          <w:ilvl w:val="0"/>
          <w:numId w:val="2"/>
        </w:numPr>
      </w:pPr>
      <w:r>
        <w:rPr/>
        <w:t xml:space="preserve">2000-2001. Clot, Y., Prot, B., Werthe, C. « L’activité de jury en validation des acquis ». Commande de la Direction de l’Enseignement Scolaire, Ministère de l’éducation nationale.</w:t>
      </w:r>
    </w:p>
    <w:p>
      <w:pPr>
        <w:numPr>
          <w:ilvl w:val="0"/>
          <w:numId w:val="2"/>
        </w:numPr>
      </w:pPr>
      <w:r>
        <w:rPr/>
        <w:t xml:space="preserve">2002-2003. Clot, Y., Kostulski, K., Prot, B. « Les rapports entre organisation du travail et santé ». C.H.S.C.T. de l’Etablissement industriel de Moulin Neuf – SNCF. Chambly.</w:t>
      </w:r>
    </w:p>
    <w:p>
      <w:pPr>
        <w:numPr>
          <w:ilvl w:val="0"/>
          <w:numId w:val="2"/>
        </w:numPr>
      </w:pPr>
      <w:r>
        <w:rPr/>
        <w:t xml:space="preserve">2002-2006. Clot, Y., Litim , M. , Prot, B., Roger, D., Ruelland, D. “travail et genres professionnels dans la recomposition en cours des métiers de la fonction publique ». Dans le cadre de l’Action concertée incitative (ACI-20002-006). Le cas des professeurs du secondaire et du personnel soignant en gérontologie.</w:t>
      </w:r>
    </w:p>
    <w:p>
      <w:pPr>
        <w:numPr>
          <w:ilvl w:val="0"/>
          <w:numId w:val="2"/>
        </w:numPr>
      </w:pPr>
      <w:r>
        <w:rPr/>
        <w:t xml:space="preserve">2003-2004. Clot, Y., Prot, B. « Bilans de compétences et bilans de compétences approfondis ». Direction de l’animation des recherches et statistiques, ministère du Travail.</w:t>
      </w:r>
    </w:p>
    <w:p>
      <w:pPr>
        <w:numPr>
          <w:ilvl w:val="0"/>
          <w:numId w:val="2"/>
        </w:numPr>
      </w:pPr>
      <w:r>
        <w:rPr/>
        <w:t xml:space="preserve">2005-2006. Prot, B. (Coord.), Reille-Baudrin, E., Clot, Y. « L’évolution des métiers et des activités professionnelles dans les emplois du tertiaire administratif » Programme d’études de la Direction Générale de l’Enseignement Scolaire, MEN.</w:t>
      </w:r>
    </w:p>
    <w:p>
      <w:pPr>
        <w:numPr>
          <w:ilvl w:val="0"/>
          <w:numId w:val="2"/>
        </w:numPr>
      </w:pPr>
      <w:r>
        <w:rPr/>
        <w:t xml:space="preserve">2004-2005. Prot, B. (Coord.) Henry, M. « Le développement du ‘’métier’’ de jury en Validation des acquis. Direction de la formation et des personnels, Ministère de la jeunesse, des sports et de la vie associative.</w:t>
      </w:r>
    </w:p>
    <w:p>
      <w:pPr>
        <w:numPr>
          <w:ilvl w:val="0"/>
          <w:numId w:val="2"/>
        </w:numPr>
      </w:pPr>
      <w:r>
        <w:rPr/>
        <w:t xml:space="preserve">2005-2006. Ouvrier-Bonnaz, R., Prot, B., Lancry-Hoestlandt, A. « L’analyse de l’activité des chefs d’équipe de bureau de distribution postale : une ressource pour le recrutement et la formation ». Mission recherche de La Poste.</w:t>
      </w:r>
    </w:p>
    <w:p>
      <w:pPr>
        <w:numPr>
          <w:ilvl w:val="0"/>
          <w:numId w:val="2"/>
        </w:numPr>
      </w:pPr>
      <w:r>
        <w:rPr/>
        <w:t xml:space="preserve">2006-2007. Prot, B. (Coord.), Diallo, M. « L’activité d’évaluation en jury. Comparaison etre l’évaluation en VAE et l’évaluation en fin de formation ». Direction de la formation et des personnels, Ministère de la jeunesse, des sports et de la vie associative.•	2008-2009. Convention prolongée pour une expérimentation dédiée à la production d’outils de formation par les participants à l’étude précédente.</w:t>
      </w:r>
    </w:p>
    <w:p>
      <w:pPr>
        <w:numPr>
          <w:ilvl w:val="0"/>
          <w:numId w:val="2"/>
        </w:numPr>
      </w:pPr>
      <w:r>
        <w:rPr/>
        <w:t xml:space="preserve">2006-2008. Clot, Y., Prot, B., Littim, M., Zittoun , M. « Éducation à la conduite et à la sécurité routière ». Étude réalisée pour le Ministère de l’Equipement, Direction de la conduite et la sécurité routière.</w:t>
      </w:r>
    </w:p>
    <w:p>
      <w:pPr>
        <w:numPr>
          <w:ilvl w:val="0"/>
          <w:numId w:val="2"/>
        </w:numPr>
      </w:pPr>
      <w:r>
        <w:rPr/>
        <w:t xml:space="preserve">2007-2009. Prot, B. (Coord.), Béguin, P., Mezza, J., Ouvrier-Bonnaz, R., Vérillon, P. « La professionnalisation des emplois administratifs et de service ». Programme d’études de la Direction Générale de l’Enseignement Scolaire, MEN.</w:t>
      </w:r>
    </w:p>
    <w:p>
      <w:pPr>
        <w:numPr>
          <w:ilvl w:val="0"/>
          <w:numId w:val="2"/>
        </w:numPr>
      </w:pPr>
      <w:r>
        <w:rPr/>
        <w:t xml:space="preserve">2007-2008. Clot, Y., Thomàs, J.-L., Koetzler, L., Prot, B. « Les acquis de l’expérience syndicale. » Étude réalisée pour la Confédération Générale des Cadres.</w:t>
      </w:r>
    </w:p>
    <w:p>
      <w:pPr>
        <w:numPr>
          <w:ilvl w:val="0"/>
          <w:numId w:val="2"/>
        </w:numPr>
      </w:pPr>
      <w:r>
        <w:rPr/>
        <w:t xml:space="preserve">2009-2010. Prot, B., Rodriguez, D. « Analyse de la voie VAE du dispositif de formation des enseignants et enseignantes dans des écoles professionnelles. Institut fédéral des hautes études en formation professionnelle (IFFP). Lausanne.</w:t>
      </w:r>
    </w:p>
    <w:p>
      <w:pPr>
        <w:numPr>
          <w:ilvl w:val="0"/>
          <w:numId w:val="2"/>
        </w:numPr>
      </w:pPr>
      <w:r>
        <w:rPr/>
        <w:t xml:space="preserve">2014-2018. Clot, Y., Prot, B., Kalcheva, R., Kostulski, K., Bonnefond, J.-Y, Scheller, L. « Expérimentation pour un dispositif de dialogue sur la qualité du travail au Technocentre Renault de Guyancourt ». Dans le cadre d’une convention Renault-CRTD ouverte initialement en 2012.</w:t>
      </w:r>
    </w:p>
    <w:p>
      <w:pPr>
        <w:numPr>
          <w:ilvl w:val="0"/>
          <w:numId w:val="2"/>
        </w:numPr>
      </w:pPr>
      <w:r>
        <w:rPr/>
        <w:t xml:space="preserve">2019-2018. Prot, B. (Coord.), Chabbert, E. « Évaluation du fonctionnement d’une ‘’entreprise apprenante 3D’’. CNAM Haut de France.</w:t>
      </w:r>
    </w:p>
    <w:p>
      <w:pPr>
        <w:numPr>
          <w:ilvl w:val="0"/>
          <w:numId w:val="2"/>
        </w:numPr>
      </w:pPr>
      <w:r>
        <w:rPr/>
        <w:t xml:space="preserve">2019-2020. Bonnefond, J.-Y., Prot, B., Clot, Y. « Extension du dialogue professionnel sur la qualité du service dans le secteur de la petite enfance au moyen du dispositif existant à la Propreté de collectivité de Lille ; soutien et approfondissement du dispositif développé dans le cadre d’une convention de recherche CRTD- ville de Lille commencée en 2016 ». Contrat de marché public de la Ville de Lille avec la Jeune entreprise universitaire « DQT ».</w:t>
      </w:r>
    </w:p>
    <w:p>
      <w:pPr>
        <w:numPr>
          <w:ilvl w:val="0"/>
          <w:numId w:val="2"/>
        </w:numPr>
      </w:pPr>
      <w:r>
        <w:rPr/>
        <w:t xml:space="preserve">2022-2023. Bonnefond, J.-Y., Prot, B., Van den Abeele, C., Clot, Y. « Poursuivre l’accompagnement de la démarche de dialogue professionnel sur la qualité du travail au sein de la crèche Les Popelines à Hellemmes ; l’ouvrir à une nouvelle crèche de la ville et à l’Etat civil ; la diffuser et l’ancrer au sein de l’établissement, en lien avec la gouvernance de la collectivité. »  Contrat de marché public de la Ville de Lille avec la Jeune entreprise universitaire « DQT ».</w:t>
      </w:r>
    </w:p>
    <w:p>
      <w:pPr>
        <w:numPr>
          <w:ilvl w:val="0"/>
          <w:numId w:val="2"/>
        </w:numPr>
      </w:pPr>
      <w:r>
        <w:rPr/>
        <w:t xml:space="preserve">2019-2020. Bonnefond, J.-Y., Prot, B., Vandenabeele, C., Clot, Y. Convention de partenariat de recherche de la direction de bassin Garonne de l’ASEI avec la Jeune entreprise universitaire « DQT » : « Expérimentation d’un dialogue sur la qualité ddu travail au sein de l’Institut thérapeutique éducatif et pédagogique du Comminges ».</w:t>
      </w:r>
    </w:p>
    <w:p>
      <w:pPr>
        <w:numPr>
          <w:ilvl w:val="0"/>
          <w:numId w:val="2"/>
        </w:numPr>
      </w:pPr>
      <w:r>
        <w:rPr/>
        <w:t xml:space="preserve">2021-2023. Bonnefond, J.-Y., Prot, B., Vandenabeele, C., Clot, Y. Renouvellement de la convention de partenariat de recherche de la direction de bassin Garonne de l’ASEI avec la Jeune entreprise universitaire (JEU) DQT : « Expérimentation d’un dialogue sur la qualité ddu travail au sein de l’Institut thérapeutique éducatif et pédagogique du Comminges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D'un métier à l'autre : déployer la qualité du travail</w:t>
              </w:r>
            </w:hyperlink>
          </w:p>
          <w:p>
            <w:pPr/>
            <w:hyperlink r:id="rId11" w:history="1">
              <w:r>
                <w:rPr>
                  <w:color w:val="#410a8c"/>
                  <w:u w:val="single"/>
                </w:rPr>
                <w:t xml:space="preserve">Bernard Prot</w:t>
              </w:r>
            </w:hyperlink>
            <w:r>
              <w:rPr/>
              <w:t xml:space="preserve">,</w:t>
            </w:r>
            <w:hyperlink r:id="rId12" w:history="1">
              <w:r>
                <w:rPr>
                  <w:color w:val="#410a8c"/>
                  <w:u w:val="single"/>
                </w:rPr>
                <w:t xml:space="preserve">Jean-Yves Bonnefond</w:t>
              </w:r>
            </w:hyperlink>
            <w:r>
              <w:rPr/>
              <w:t xml:space="preserve">,</w:t>
            </w:r>
            <w:hyperlink r:id="rId13" w:history="1">
              <w:r>
                <w:rPr>
                  <w:color w:val="#410a8c"/>
                  <w:u w:val="single"/>
                </w:rPr>
                <w:t xml:space="preserve">Yves Clot</w:t>
              </w:r>
            </w:hyperlink>
          </w:p>
          <w:p>
            <w:pPr/>
            <w:r>
              <w:rPr>
                <w:i w:val="1"/>
                <w:iCs w:val="1"/>
              </w:rPr>
              <w:t xml:space="preserve">La Revue des Conditions de Travail</w:t>
            </w:r>
            <w:r>
              <w:rPr/>
              <w:t xml:space="preserve">, 2021, 12, pp.33-43</w:t>
            </w:r>
          </w:p>
          <w:p>
            <w:pPr/>
            <w:r>
              <w:rPr/>
              <w:t xml:space="preserve">Article dans une revue</w:t>
            </w:r>
          </w:p>
          <w:p>
            <w:pPr/>
            <w:hyperlink r:id="rId10" w:history="1">
              <w:r>
                <w:rPr>
                  <w:color w:val="#410a8c"/>
                  <w:u w:val="single"/>
                </w:rPr>
                <w:t xml:space="preserve">hal-03587566v1</w:t>
              </w:r>
            </w:hyperlink>
          </w:p>
        </w:tc>
      </w:tr>
      <w:tr>
        <w:trPr/>
        <w:tc>
          <w:tcPr>
            <w:noWrap/>
          </w:tcPr>
          <w:p>
            <w:pPr>
              <w:spacing w:after="200"/>
            </w:pPr>
            <w:hyperlink r:id="rId14" w:history="1">
              <w:r>
                <w:rPr>
                  <w:color w:val="1e198e"/>
                  <w:b w:val="1"/>
                  <w:bCs w:val="1"/>
                  <w:u w:val="single"/>
                </w:rPr>
                <w:t xml:space="preserve">Mobiliser les savoirs expérientiels pour la recherche et la formation des professionnels de la santé : concepts et méthodologies</w:t>
              </w:r>
            </w:hyperlink>
          </w:p>
          <w:p>
            <w:pPr/>
            <w:hyperlink r:id="rId15" w:history="1">
              <w:r>
                <w:rPr>
                  <w:color w:val="#410a8c"/>
                  <w:u w:val="single"/>
                </w:rPr>
                <w:t xml:space="preserve">Camila Aloisio</w:t>
              </w:r>
            </w:hyperlink>
            <w:r>
              <w:rPr/>
              <w:t xml:space="preserve">,</w:t>
            </w:r>
            <w:hyperlink r:id="rId11" w:history="1">
              <w:r>
                <w:rPr>
                  <w:color w:val="#410a8c"/>
                  <w:u w:val="single"/>
                </w:rPr>
                <w:t xml:space="preserve">Bernard Prot</w:t>
              </w:r>
            </w:hyperlink>
            <w:r>
              <w:rPr/>
              <w:t xml:space="preserve">,</w:t>
            </w:r>
            <w:hyperlink r:id="rId16" w:history="1">
              <w:r>
                <w:rPr>
                  <w:color w:val="#410a8c"/>
                  <w:u w:val="single"/>
                </w:rPr>
                <w:t xml:space="preserve">Mariachiara Pacquola</w:t>
              </w:r>
            </w:hyperlink>
            <w:r>
              <w:rPr/>
              <w:t xml:space="preserve">,</w:t>
            </w:r>
            <w:hyperlink r:id="rId17" w:history="1">
              <w:r>
                <w:rPr>
                  <w:color w:val="#410a8c"/>
                  <w:u w:val="single"/>
                </w:rPr>
                <w:t xml:space="preserve">Carmen Cavaco</w:t>
              </w:r>
            </w:hyperlink>
            <w:r>
              <w:rPr/>
              <w:t xml:space="preserve">,</w:t>
            </w:r>
            <w:hyperlink r:id="rId18" w:history="1">
              <w:r>
                <w:rPr>
                  <w:color w:val="#410a8c"/>
                  <w:u w:val="single"/>
                </w:rPr>
                <w:t xml:space="preserve">Hervé Breton</w:t>
              </w:r>
            </w:hyperlink>
            <w:r>
              <w:rPr/>
              <w:t xml:space="preserve">et al.</w:t>
            </w:r>
          </w:p>
          <w:p>
            <w:pPr/>
            <w:r>
              <w:rPr>
                <w:i w:val="1"/>
                <w:iCs w:val="1"/>
              </w:rPr>
              <w:t xml:space="preserve">Pédagogie médicale</w:t>
            </w:r>
            <w:r>
              <w:rPr/>
              <w:t xml:space="preserve">, 2020, 21 (1), pp.53-59. </w:t>
            </w:r>
            <w:hyperlink r:id="rId19" w:history="1">
              <w:r>
                <w:rPr>
                  <w:color w:val="#410a8c"/>
                  <w:u w:val="single"/>
                </w:rPr>
                <w:t xml:space="preserve">⟨10.1051/pmed/2020031⟩</w:t>
              </w:r>
            </w:hyperlink>
          </w:p>
          <w:p>
            <w:pPr/>
            <w:r>
              <w:rPr/>
              <w:t xml:space="preserve">Article dans une revue</w:t>
            </w:r>
          </w:p>
          <w:p>
            <w:pPr/>
            <w:hyperlink r:id="rId14" w:history="1">
              <w:r>
                <w:rPr>
                  <w:color w:val="#410a8c"/>
                  <w:u w:val="single"/>
                </w:rPr>
                <w:t xml:space="preserve">hal-03110329v1</w:t>
              </w:r>
            </w:hyperlink>
          </w:p>
        </w:tc>
      </w:tr>
      <w:tr>
        <w:trPr/>
        <w:tc>
          <w:tcPr>
            <w:noWrap/>
          </w:tcPr>
          <w:p>
            <w:pPr>
              <w:spacing w:after="200"/>
            </w:pPr>
            <w:hyperlink r:id="rId20" w:history="1">
              <w:r>
                <w:rPr>
                  <w:color w:val="1e198e"/>
                  <w:b w:val="1"/>
                  <w:bCs w:val="1"/>
                  <w:u w:val="single"/>
                </w:rPr>
                <w:t xml:space="preserve">Postface : la VAE entre repli sécuritaire et développement des compétences</w:t>
              </w:r>
            </w:hyperlink>
          </w:p>
          <w:p>
            <w:pPr/>
            <w:hyperlink r:id="rId13" w:history="1">
              <w:r>
                <w:rPr>
                  <w:color w:val="#410a8c"/>
                  <w:u w:val="single"/>
                </w:rPr>
                <w:t xml:space="preserve">Yves Clot</w:t>
              </w:r>
            </w:hyperlink>
            <w:r>
              <w:rPr/>
              <w:t xml:space="preserve">,</w:t>
            </w:r>
            <w:hyperlink r:id="rId11" w:history="1">
              <w:r>
                <w:rPr>
                  <w:color w:val="#410a8c"/>
                  <w:u w:val="single"/>
                </w:rPr>
                <w:t xml:space="preserve">Bernard Prot</w:t>
              </w:r>
            </w:hyperlink>
          </w:p>
          <w:p>
            <w:pPr/>
            <w:r>
              <w:rPr>
                <w:i w:val="1"/>
                <w:iCs w:val="1"/>
              </w:rPr>
              <w:t xml:space="preserve">Formation emploi : revue française des sciences sociales </w:t>
            </w:r>
            <w:r>
              <w:rPr/>
              <w:t xml:space="preserve">, 2013, 122, pp.139--150. </w:t>
            </w:r>
            <w:hyperlink r:id="rId21" w:history="1">
              <w:r>
                <w:rPr>
                  <w:color w:val="#410a8c"/>
                  <w:u w:val="single"/>
                </w:rPr>
                <w:t xml:space="preserve">⟨10.4000/formationemploi.4010⟩</w:t>
              </w:r>
            </w:hyperlink>
          </w:p>
          <w:p>
            <w:pPr/>
            <w:r>
              <w:rPr/>
              <w:t xml:space="preserve">Article dans une revue</w:t>
            </w:r>
          </w:p>
          <w:p>
            <w:pPr/>
            <w:hyperlink r:id="rId20" w:history="1">
              <w:r>
                <w:rPr>
                  <w:color w:val="#410a8c"/>
                  <w:u w:val="single"/>
                </w:rPr>
                <w:t xml:space="preserve">hal-05088930v1</w:t>
              </w:r>
            </w:hyperlink>
          </w:p>
        </w:tc>
      </w:tr>
      <w:tr>
        <w:trPr/>
        <w:tc>
          <w:tcPr>
            <w:noWrap/>
          </w:tcPr>
          <w:p>
            <w:pPr>
              <w:spacing w:after="200"/>
            </w:pPr>
            <w:hyperlink r:id="rId22" w:history="1">
              <w:r>
                <w:rPr>
                  <w:color w:val="1e198e"/>
                  <w:b w:val="1"/>
                  <w:bCs w:val="1"/>
                  <w:u w:val="single"/>
                </w:rPr>
                <w:t xml:space="preserve">Apprentissage de la conduite et sécurité routière</w:t>
              </w:r>
            </w:hyperlink>
          </w:p>
          <w:p>
            <w:pPr/>
            <w:hyperlink r:id="rId11" w:history="1">
              <w:r>
                <w:rPr>
                  <w:color w:val="#410a8c"/>
                  <w:u w:val="single"/>
                </w:rPr>
                <w:t xml:space="preserve">Bernard Prot</w:t>
              </w:r>
            </w:hyperlink>
          </w:p>
          <w:p>
            <w:pPr/>
            <w:r>
              <w:rPr>
                <w:i w:val="1"/>
                <w:iCs w:val="1"/>
              </w:rPr>
              <w:t xml:space="preserve">Activités</w:t>
            </w:r>
            <w:r>
              <w:rPr/>
              <w:t xml:space="preserve">, 2011, 08 (2), pp.189-201. </w:t>
            </w:r>
            <w:hyperlink r:id="rId23" w:history="1">
              <w:r>
                <w:rPr>
                  <w:color w:val="#410a8c"/>
                  <w:u w:val="single"/>
                </w:rPr>
                <w:t xml:space="preserve">⟨10.4000/activites.2599⟩</w:t>
              </w:r>
            </w:hyperlink>
          </w:p>
          <w:p>
            <w:pPr/>
            <w:r>
              <w:rPr/>
              <w:t xml:space="preserve">Article dans une revue</w:t>
            </w:r>
            <w:r>
              <w:rPr/>
              <w:t xml:space="preserve"> (article de synthèse)</w:t>
            </w:r>
          </w:p>
          <w:p>
            <w:pPr/>
            <w:hyperlink r:id="rId22" w:history="1">
              <w:r>
                <w:rPr>
                  <w:color w:val="#410a8c"/>
                  <w:u w:val="single"/>
                </w:rPr>
                <w:t xml:space="preserve">hal-03968202v1</w:t>
              </w:r>
            </w:hyperlink>
          </w:p>
        </w:tc>
      </w:tr>
      <w:tr>
        <w:trPr/>
        <w:tc>
          <w:tcPr>
            <w:noWrap/>
          </w:tcPr>
          <w:p>
            <w:pPr>
              <w:spacing w:after="200"/>
            </w:pPr>
            <w:hyperlink r:id="rId24" w:history="1">
              <w:r>
                <w:rPr>
                  <w:color w:val="1e198e"/>
                  <w:b w:val="1"/>
                  <w:bCs w:val="1"/>
                  <w:u w:val="single"/>
                </w:rPr>
                <w:t xml:space="preserve">Références collectives et activité singulière : l’exemple de la saisie sur clavier</w:t>
              </w:r>
            </w:hyperlink>
          </w:p>
          <w:p>
            <w:pPr/>
            <w:hyperlink r:id="rId11" w:history="1">
              <w:r>
                <w:rPr>
                  <w:color w:val="#410a8c"/>
                  <w:u w:val="single"/>
                </w:rPr>
                <w:t xml:space="preserve">Bernard Prot</w:t>
              </w:r>
            </w:hyperlink>
            <w:r>
              <w:rPr/>
              <w:t xml:space="preserve">,</w:t>
            </w:r>
            <w:hyperlink r:id="rId25" w:history="1">
              <w:r>
                <w:rPr>
                  <w:color w:val="#410a8c"/>
                  <w:u w:val="single"/>
                </w:rPr>
                <w:t xml:space="preserve">Régis Ouvrier-Bonnaz</w:t>
              </w:r>
            </w:hyperlink>
          </w:p>
          <w:p>
            <w:pPr/>
            <w:r>
              <w:rPr>
                <w:i w:val="1"/>
                <w:iCs w:val="1"/>
              </w:rPr>
              <w:t xml:space="preserve">Les Dossiers des sciences de l'éducation</w:t>
            </w:r>
            <w:r>
              <w:rPr/>
              <w:t xml:space="preserve">, 2010, Pensée sociale, pensée professionnelle, 23, pp.29-44. </w:t>
            </w:r>
            <w:hyperlink r:id="rId26" w:history="1">
              <w:r>
                <w:rPr>
                  <w:color w:val="#410a8c"/>
                  <w:u w:val="single"/>
                </w:rPr>
                <w:t xml:space="preserve">⟨10.3406/dsedu.2010.1176⟩</w:t>
              </w:r>
            </w:hyperlink>
          </w:p>
          <w:p>
            <w:pPr/>
            <w:r>
              <w:rPr/>
              <w:t xml:space="preserve">Article dans une revue</w:t>
            </w:r>
          </w:p>
          <w:p>
            <w:pPr/>
            <w:hyperlink r:id="rId24" w:history="1">
              <w:r>
                <w:rPr>
                  <w:color w:val="#410a8c"/>
                  <w:u w:val="single"/>
                </w:rPr>
                <w:t xml:space="preserve">hal-04156569v1</w:t>
              </w:r>
            </w:hyperlink>
          </w:p>
        </w:tc>
      </w:tr>
      <w:tr>
        <w:trPr/>
        <w:tc>
          <w:tcPr>
            <w:noWrap/>
          </w:tcPr>
          <w:p>
            <w:pPr>
              <w:spacing w:after="200"/>
            </w:pPr>
            <w:hyperlink r:id="rId27" w:history="1">
              <w:r>
                <w:rPr>
                  <w:color w:val="1e198e"/>
                  <w:b w:val="1"/>
                  <w:bCs w:val="1"/>
                  <w:u w:val="single"/>
                </w:rPr>
                <w:t xml:space="preserve">Reprise et développement de l’expérience : de l’activité syndicale à la production d’un référentiel d’activité</w:t>
              </w:r>
            </w:hyperlink>
          </w:p>
          <w:p>
            <w:pPr/>
            <w:hyperlink r:id="rId28" w:history="1">
              <w:r>
                <w:rPr>
                  <w:color w:val="#410a8c"/>
                  <w:u w:val="single"/>
                </w:rPr>
                <w:t xml:space="preserve">Jean-Luc Tomás</w:t>
              </w:r>
            </w:hyperlink>
            <w:r>
              <w:rPr/>
              <w:t xml:space="preserve">,</w:t>
            </w:r>
            <w:hyperlink r:id="rId11" w:history="1">
              <w:r>
                <w:rPr>
                  <w:color w:val="#410a8c"/>
                  <w:u w:val="single"/>
                </w:rPr>
                <w:t xml:space="preserve">Bernard Prot</w:t>
              </w:r>
            </w:hyperlink>
          </w:p>
          <w:p>
            <w:pPr/>
            <w:r>
              <w:rPr>
                <w:i w:val="1"/>
                <w:iCs w:val="1"/>
              </w:rPr>
              <w:t xml:space="preserve">Travail et apprentissages : revue de didactique professionnelle</w:t>
            </w:r>
            <w:r>
              <w:rPr/>
              <w:t xml:space="preserve">, 2010, 6, pp.150-167. </w:t>
            </w:r>
            <w:hyperlink r:id="rId29" w:history="1">
              <w:r>
                <w:rPr>
                  <w:color w:val="#410a8c"/>
                  <w:u w:val="single"/>
                </w:rPr>
                <w:t xml:space="preserve">⟨10.3917/ta.006.0150⟩</w:t>
              </w:r>
            </w:hyperlink>
          </w:p>
          <w:p>
            <w:pPr/>
            <w:r>
              <w:rPr/>
              <w:t xml:space="preserve">Article dans une revue</w:t>
            </w:r>
          </w:p>
          <w:p>
            <w:pPr/>
            <w:hyperlink r:id="rId27" w:history="1">
              <w:r>
                <w:rPr>
                  <w:color w:val="#410a8c"/>
                  <w:u w:val="single"/>
                </w:rPr>
                <w:t xml:space="preserve">hal-04156571v1</w:t>
              </w:r>
            </w:hyperlink>
          </w:p>
        </w:tc>
      </w:tr>
      <w:tr>
        <w:trPr/>
        <w:tc>
          <w:tcPr>
            <w:noWrap/>
          </w:tcPr>
          <w:p>
            <w:pPr>
              <w:spacing w:after="200"/>
            </w:pPr>
            <w:hyperlink r:id="rId30" w:history="1">
              <w:r>
                <w:rPr>
                  <w:color w:val="1e198e"/>
                  <w:b w:val="1"/>
                  <w:bCs w:val="1"/>
                  <w:u w:val="single"/>
                </w:rPr>
                <w:t xml:space="preserve">Les dilemmes d’activité. Pour une approche clinique des correspondances entre travail et formation professionnelle</w:t>
              </w:r>
            </w:hyperlink>
          </w:p>
          <w:p>
            <w:pPr/>
            <w:hyperlink r:id="rId11" w:history="1">
              <w:r>
                <w:rPr>
                  <w:color w:val="#410a8c"/>
                  <w:u w:val="single"/>
                </w:rPr>
                <w:t xml:space="preserve">Bernard Prot</w:t>
              </w:r>
            </w:hyperlink>
            <w:r>
              <w:rPr/>
              <w:t xml:space="preserve">,</w:t>
            </w:r>
            <w:hyperlink r:id="rId31" w:history="1">
              <w:r>
                <w:rPr>
                  <w:color w:val="#410a8c"/>
                  <w:u w:val="single"/>
                </w:rPr>
                <w:t xml:space="preserve">Joëlle Mezza</w:t>
              </w:r>
            </w:hyperlink>
            <w:r>
              <w:rPr/>
              <w:t xml:space="preserve">,</w:t>
            </w:r>
            <w:hyperlink r:id="rId25" w:history="1">
              <w:r>
                <w:rPr>
                  <w:color w:val="#410a8c"/>
                  <w:u w:val="single"/>
                </w:rPr>
                <w:t xml:space="preserve">Régis Ouvrier-Bonnaz</w:t>
              </w:r>
            </w:hyperlink>
            <w:r>
              <w:rPr/>
              <w:t xml:space="preserve">,</w:t>
            </w:r>
            <w:hyperlink r:id="rId32" w:history="1">
              <w:r>
                <w:rPr>
                  <w:color w:val="#410a8c"/>
                  <w:u w:val="single"/>
                </w:rPr>
                <w:t xml:space="preserve">Emmanuelle Reille-Baudrin</w:t>
              </w:r>
            </w:hyperlink>
            <w:r>
              <w:rPr/>
              <w:t xml:space="preserve">,</w:t>
            </w:r>
            <w:hyperlink r:id="rId33" w:history="1">
              <w:r>
                <w:rPr>
                  <w:color w:val="#410a8c"/>
                  <w:u w:val="single"/>
                </w:rPr>
                <w:t xml:space="preserve">Pierre Vérillon</w:t>
              </w:r>
            </w:hyperlink>
          </w:p>
          <w:p>
            <w:pPr/>
            <w:r>
              <w:rPr>
                <w:i w:val="1"/>
                <w:iCs w:val="1"/>
              </w:rPr>
              <w:t xml:space="preserve">Recherche et formation</w:t>
            </w:r>
            <w:r>
              <w:rPr/>
              <w:t xml:space="preserve">, 2010, 63, pp.63-76. </w:t>
            </w:r>
            <w:hyperlink r:id="rId34" w:history="1">
              <w:r>
                <w:rPr>
                  <w:color w:val="#410a8c"/>
                  <w:u w:val="single"/>
                </w:rPr>
                <w:t xml:space="preserve">⟨10.4000/rechercheformation.233⟩</w:t>
              </w:r>
            </w:hyperlink>
          </w:p>
          <w:p>
            <w:pPr/>
            <w:r>
              <w:rPr/>
              <w:t xml:space="preserve">Article dans une revue</w:t>
            </w:r>
          </w:p>
          <w:p>
            <w:pPr/>
            <w:hyperlink r:id="rId30" w:history="1">
              <w:r>
                <w:rPr>
                  <w:color w:val="#410a8c"/>
                  <w:u w:val="single"/>
                </w:rPr>
                <w:t xml:space="preserve">hal-04156567v1</w:t>
              </w:r>
            </w:hyperlink>
          </w:p>
        </w:tc>
      </w:tr>
      <w:tr>
        <w:trPr/>
        <w:tc>
          <w:tcPr>
            <w:noWrap/>
          </w:tcPr>
          <w:p>
            <w:pPr>
              <w:spacing w:after="200"/>
            </w:pPr>
            <w:hyperlink r:id="rId35" w:history="1">
              <w:r>
                <w:rPr>
                  <w:color w:val="1e198e"/>
                  <w:b w:val="1"/>
                  <w:bCs w:val="1"/>
                  <w:u w:val="single"/>
                </w:rPr>
                <w:t xml:space="preserve">La fonction du conseiller d’orientation-psychologue, en matière de découverte des métiers : une proposition</w:t>
              </w:r>
            </w:hyperlink>
          </w:p>
          <w:p>
            <w:pPr/>
            <w:hyperlink r:id="rId11" w:history="1">
              <w:r>
                <w:rPr>
                  <w:color w:val="#410a8c"/>
                  <w:u w:val="single"/>
                </w:rPr>
                <w:t xml:space="preserve">Bernard Prot</w:t>
              </w:r>
            </w:hyperlink>
          </w:p>
          <w:p>
            <w:pPr/>
            <w:r>
              <w:rPr>
                <w:i w:val="1"/>
                <w:iCs w:val="1"/>
              </w:rPr>
              <w:t xml:space="preserve">Questions d'orientation</w:t>
            </w:r>
            <w:r>
              <w:rPr/>
              <w:t xml:space="preserve">, 2009, 3, pp.37-44</w:t>
            </w:r>
          </w:p>
          <w:p>
            <w:pPr/>
            <w:r>
              <w:rPr/>
              <w:t xml:space="preserve">Article dans une revue</w:t>
            </w:r>
          </w:p>
          <w:p>
            <w:pPr/>
            <w:hyperlink r:id="rId35" w:history="1">
              <w:r>
                <w:rPr>
                  <w:color w:val="#410a8c"/>
                  <w:u w:val="single"/>
                </w:rPr>
                <w:t xml:space="preserve">hal-04156560v1</w:t>
              </w:r>
            </w:hyperlink>
          </w:p>
        </w:tc>
      </w:tr>
      <w:tr>
        <w:trPr/>
        <w:tc>
          <w:tcPr>
            <w:noWrap/>
          </w:tcPr>
          <w:p>
            <w:pPr>
              <w:spacing w:after="200"/>
            </w:pPr>
            <w:hyperlink r:id="rId36" w:history="1">
              <w:r>
                <w:rPr>
                  <w:color w:val="1e198e"/>
                  <w:b w:val="1"/>
                  <w:bCs w:val="1"/>
                  <w:u w:val="single"/>
                </w:rPr>
                <w:t xml:space="preserve">Conhecimentos profissionais e referenciais de conhecimentos</w:t>
              </w:r>
            </w:hyperlink>
          </w:p>
          <w:p>
            <w:pPr/>
            <w:hyperlink r:id="rId11" w:history="1">
              <w:r>
                <w:rPr>
                  <w:color w:val="#410a8c"/>
                  <w:u w:val="single"/>
                </w:rPr>
                <w:t xml:space="preserve">Bernard Prot</w:t>
              </w:r>
            </w:hyperlink>
            <w:r>
              <w:rPr/>
              <w:t xml:space="preserve">,</w:t>
            </w:r>
            <w:hyperlink r:id="rId37" w:history="1">
              <w:r>
                <w:rPr>
                  <w:color w:val="#410a8c"/>
                  <w:u w:val="single"/>
                </w:rPr>
                <w:t xml:space="preserve">Marta Santos</w:t>
              </w:r>
            </w:hyperlink>
          </w:p>
          <w:p>
            <w:pPr/>
            <w:r>
              <w:rPr>
                <w:i w:val="1"/>
                <w:iCs w:val="1"/>
              </w:rPr>
              <w:t xml:space="preserve">Laboreal</w:t>
            </w:r>
            <w:r>
              <w:rPr/>
              <w:t xml:space="preserve">, 2009, 5 (2), </w:t>
            </w:r>
            <w:hyperlink r:id="rId38" w:history="1">
              <w:r>
                <w:rPr>
                  <w:color w:val="#410a8c"/>
                  <w:u w:val="single"/>
                </w:rPr>
                <w:t xml:space="preserve">⟨10.4000/laboreal.9614⟩</w:t>
              </w:r>
            </w:hyperlink>
          </w:p>
          <w:p>
            <w:pPr/>
            <w:r>
              <w:rPr/>
              <w:t xml:space="preserve">Article dans une revue</w:t>
            </w:r>
          </w:p>
          <w:p>
            <w:pPr/>
            <w:hyperlink r:id="rId36" w:history="1">
              <w:r>
                <w:rPr>
                  <w:color w:val="#410a8c"/>
                  <w:u w:val="single"/>
                </w:rPr>
                <w:t xml:space="preserve">hal-03995194v1</w:t>
              </w:r>
            </w:hyperlink>
          </w:p>
        </w:tc>
      </w:tr>
      <w:tr>
        <w:trPr/>
        <w:tc>
          <w:tcPr>
            <w:noWrap/>
          </w:tcPr>
          <w:p>
            <w:pPr>
              <w:spacing w:after="200"/>
            </w:pPr>
            <w:hyperlink r:id="rId39" w:history="1">
              <w:r>
                <w:rPr>
                  <w:color w:val="1e198e"/>
                  <w:b w:val="1"/>
                  <w:bCs w:val="1"/>
                  <w:u w:val="single"/>
                </w:rPr>
                <w:t xml:space="preserve">Évaluer les effets d’une intervention en clinique de l’activité : une question de méthode</w:t>
              </w:r>
            </w:hyperlink>
          </w:p>
          <w:p>
            <w:pPr/>
            <w:hyperlink r:id="rId11" w:history="1">
              <w:r>
                <w:rPr>
                  <w:color w:val="#410a8c"/>
                  <w:u w:val="single"/>
                </w:rPr>
                <w:t xml:space="preserve">Bernard Prot</w:t>
              </w:r>
            </w:hyperlink>
            <w:r>
              <w:rPr/>
              <w:t xml:space="preserve">,</w:t>
            </w:r>
            <w:hyperlink r:id="rId40" w:history="1">
              <w:r>
                <w:rPr>
                  <w:color w:val="#410a8c"/>
                  <w:u w:val="single"/>
                </w:rPr>
                <w:t xml:space="preserve">Mylène Zittoun</w:t>
              </w:r>
            </w:hyperlink>
          </w:p>
          <w:p>
            <w:pPr/>
            <w:r>
              <w:rPr>
                <w:i w:val="1"/>
                <w:iCs w:val="1"/>
              </w:rPr>
              <w:t xml:space="preserve">Éducation permanente</w:t>
            </w:r>
            <w:r>
              <w:rPr/>
              <w:t xml:space="preserve">, 2007, 171, pp.137-148</w:t>
            </w:r>
          </w:p>
          <w:p>
            <w:pPr/>
            <w:r>
              <w:rPr/>
              <w:t xml:space="preserve">Article dans une revue</w:t>
            </w:r>
          </w:p>
          <w:p>
            <w:pPr/>
            <w:hyperlink r:id="rId39" w:history="1">
              <w:r>
                <w:rPr>
                  <w:color w:val="#410a8c"/>
                  <w:u w:val="single"/>
                </w:rPr>
                <w:t xml:space="preserve">hal-04156563v1</w:t>
              </w:r>
            </w:hyperlink>
          </w:p>
        </w:tc>
      </w:tr>
      <w:tr>
        <w:trPr/>
        <w:tc>
          <w:tcPr>
            <w:noWrap/>
          </w:tcPr>
          <w:p>
            <w:pPr>
              <w:spacing w:after="200"/>
            </w:pPr>
            <w:hyperlink r:id="rId41" w:history="1">
              <w:r>
                <w:rPr>
                  <w:color w:val="1e198e"/>
                  <w:b w:val="1"/>
                  <w:bCs w:val="1"/>
                  <w:u w:val="single"/>
                </w:rPr>
                <w:t xml:space="preserve">La vie des jeunes peut-elle s’installer au coeur du métier ?</w:t>
              </w:r>
            </w:hyperlink>
          </w:p>
          <w:p>
            <w:pPr/>
            <w:hyperlink r:id="rId11" w:history="1">
              <w:r>
                <w:rPr>
                  <w:color w:val="#410a8c"/>
                  <w:u w:val="single"/>
                </w:rPr>
                <w:t xml:space="preserve">Bernard Prot</w:t>
              </w:r>
            </w:hyperlink>
          </w:p>
          <w:p>
            <w:pPr/>
            <w:r>
              <w:rPr>
                <w:i w:val="1"/>
                <w:iCs w:val="1"/>
              </w:rPr>
              <w:t xml:space="preserve">Questions d'orientation</w:t>
            </w:r>
            <w:r>
              <w:rPr/>
              <w:t xml:space="preserve">, 2007, 4, pp.37-44</w:t>
            </w:r>
          </w:p>
          <w:p>
            <w:pPr/>
            <w:r>
              <w:rPr/>
              <w:t xml:space="preserve">Article dans une revue</w:t>
            </w:r>
          </w:p>
          <w:p>
            <w:pPr/>
            <w:hyperlink r:id="rId41" w:history="1">
              <w:r>
                <w:rPr>
                  <w:color w:val="#410a8c"/>
                  <w:u w:val="single"/>
                </w:rPr>
                <w:t xml:space="preserve">hal-04156553v1</w:t>
              </w:r>
            </w:hyperlink>
          </w:p>
        </w:tc>
      </w:tr>
      <w:tr>
        <w:trPr/>
        <w:tc>
          <w:tcPr>
            <w:noWrap/>
          </w:tcPr>
          <w:p>
            <w:pPr>
              <w:spacing w:after="200"/>
            </w:pPr>
            <w:hyperlink r:id="rId42" w:history="1">
              <w:r>
                <w:rPr>
                  <w:color w:val="1e198e"/>
                  <w:b w:val="1"/>
                  <w:bCs w:val="1"/>
                  <w:u w:val="single"/>
                </w:rPr>
                <w:t xml:space="preserve">Le conflit et l'intrus en clinique de l'activité</w:t>
              </w:r>
            </w:hyperlink>
          </w:p>
          <w:p>
            <w:pPr/>
            <w:hyperlink r:id="rId11" w:history="1">
              <w:r>
                <w:rPr>
                  <w:color w:val="#410a8c"/>
                  <w:u w:val="single"/>
                </w:rPr>
                <w:t xml:space="preserve">Bernard Prot</w:t>
              </w:r>
            </w:hyperlink>
            <w:r>
              <w:rPr/>
              <w:t xml:space="preserve">,</w:t>
            </w:r>
            <w:hyperlink r:id="rId43" w:history="1">
              <w:r>
                <w:rPr>
                  <w:color w:val="#410a8c"/>
                  <w:u w:val="single"/>
                </w:rPr>
                <w:t xml:space="preserve">Yvon Miossec</w:t>
              </w:r>
            </w:hyperlink>
          </w:p>
          <w:p>
            <w:pPr/>
            <w:r>
              <w:rPr>
                <w:i w:val="1"/>
                <w:iCs w:val="1"/>
              </w:rPr>
              <w:t xml:space="preserve">Le Télémaque. Philosophie, Education, Société</w:t>
            </w:r>
            <w:r>
              <w:rPr/>
              <w:t xml:space="preserve">, 2007, 31 (1), pp.63. </w:t>
            </w:r>
            <w:hyperlink r:id="rId44" w:history="1">
              <w:r>
                <w:rPr>
                  <w:color w:val="#410a8c"/>
                  <w:u w:val="single"/>
                </w:rPr>
                <w:t xml:space="preserve">⟨10.3917/tele.031.0063⟩</w:t>
              </w:r>
            </w:hyperlink>
          </w:p>
          <w:p>
            <w:pPr/>
            <w:r>
              <w:rPr/>
              <w:t xml:space="preserve">Article dans une revue</w:t>
            </w:r>
          </w:p>
          <w:p>
            <w:pPr/>
            <w:hyperlink r:id="rId45" w:history="1">
              <w:r>
                <w:rPr>
                  <w:color w:val="#410a8c"/>
                  <w:u w:val="single"/>
                </w:rPr>
                <w:t xml:space="preserve">istex</w:t>
              </w:r>
            </w:hyperlink>
          </w:p>
          <w:p>
            <w:pPr/>
            <w:hyperlink r:id="rId42" w:history="1">
              <w:r>
                <w:rPr>
                  <w:color w:val="#410a8c"/>
                  <w:u w:val="single"/>
                </w:rPr>
                <w:t xml:space="preserve">hal-04156558v1</w:t>
              </w:r>
            </w:hyperlink>
          </w:p>
        </w:tc>
      </w:tr>
      <w:tr>
        <w:trPr/>
        <w:tc>
          <w:tcPr>
            <w:noWrap/>
          </w:tcPr>
          <w:p>
            <w:pPr>
              <w:spacing w:after="200"/>
            </w:pPr>
            <w:hyperlink r:id="rId46" w:history="1">
              <w:r>
                <w:rPr>
                  <w:color w:val="1e198e"/>
                  <w:b w:val="1"/>
                  <w:bCs w:val="1"/>
                  <w:u w:val="single"/>
                </w:rPr>
                <w:t xml:space="preserve">Un point critique du développement : Le concept potentiel</w:t>
              </w:r>
            </w:hyperlink>
          </w:p>
          <w:p>
            <w:pPr/>
            <w:hyperlink r:id="rId11" w:history="1">
              <w:r>
                <w:rPr>
                  <w:color w:val="#410a8c"/>
                  <w:u w:val="single"/>
                </w:rPr>
                <w:t xml:space="preserve">Bernard Prot</w:t>
              </w:r>
            </w:hyperlink>
          </w:p>
          <w:p>
            <w:pPr/>
            <w:r>
              <w:rPr>
                <w:i w:val="1"/>
                <w:iCs w:val="1"/>
              </w:rPr>
              <w:t xml:space="preserve">Psychologie de l'interaction</w:t>
            </w:r>
            <w:r>
              <w:rPr/>
              <w:t xml:space="preserve">, 2007, 23-24, pp.137-165</w:t>
            </w:r>
          </w:p>
          <w:p>
            <w:pPr/>
            <w:r>
              <w:rPr/>
              <w:t xml:space="preserve">Article dans une revue</w:t>
            </w:r>
          </w:p>
          <w:p>
            <w:pPr/>
            <w:hyperlink r:id="rId46" w:history="1">
              <w:r>
                <w:rPr>
                  <w:color w:val="#410a8c"/>
                  <w:u w:val="single"/>
                </w:rPr>
                <w:t xml:space="preserve">hal-04060095v1</w:t>
              </w:r>
            </w:hyperlink>
          </w:p>
        </w:tc>
      </w:tr>
      <w:tr>
        <w:trPr/>
        <w:tc>
          <w:tcPr>
            <w:noWrap/>
          </w:tcPr>
          <w:p>
            <w:pPr>
              <w:spacing w:after="200"/>
            </w:pPr>
            <w:hyperlink r:id="rId47" w:history="1">
              <w:r>
                <w:rPr>
                  <w:color w:val="1e198e"/>
                  <w:b w:val="1"/>
                  <w:bCs w:val="1"/>
                  <w:u w:val="single"/>
                </w:rPr>
                <w:t xml:space="preserve">Un métier d'avenir</w:t>
              </w:r>
            </w:hyperlink>
          </w:p>
          <w:p>
            <w:pPr/>
            <w:hyperlink r:id="rId11" w:history="1">
              <w:r>
                <w:rPr>
                  <w:color w:val="#410a8c"/>
                  <w:u w:val="single"/>
                </w:rPr>
                <w:t xml:space="preserve">Bernard Prot</w:t>
              </w:r>
            </w:hyperlink>
          </w:p>
          <w:p>
            <w:pPr/>
            <w:r>
              <w:rPr>
                <w:i w:val="1"/>
                <w:iCs w:val="1"/>
              </w:rPr>
              <w:t xml:space="preserve">Éducation permanente</w:t>
            </w:r>
            <w:r>
              <w:rPr/>
              <w:t xml:space="preserve">, 2007, Activité d'orientation et développement des métiers, n° 171, pp. 5-19</w:t>
            </w:r>
          </w:p>
          <w:p>
            <w:pPr/>
            <w:r>
              <w:rPr/>
              <w:t xml:space="preserve">Article dans une revue</w:t>
            </w:r>
          </w:p>
          <w:p>
            <w:pPr/>
            <w:hyperlink r:id="rId47" w:history="1">
              <w:r>
                <w:rPr>
                  <w:color w:val="#410a8c"/>
                  <w:u w:val="single"/>
                </w:rPr>
                <w:t xml:space="preserve">hal-02289419v1</w:t>
              </w:r>
            </w:hyperlink>
          </w:p>
        </w:tc>
      </w:tr>
      <w:tr>
        <w:trPr/>
        <w:tc>
          <w:tcPr>
            <w:noWrap/>
          </w:tcPr>
          <w:p>
            <w:pPr>
              <w:spacing w:after="200"/>
            </w:pPr>
            <w:hyperlink r:id="rId48" w:history="1">
              <w:r>
                <w:rPr>
                  <w:color w:val="1e198e"/>
                  <w:b w:val="1"/>
                  <w:bCs w:val="1"/>
                  <w:u w:val="single"/>
                </w:rPr>
                <w:t xml:space="preserve">Pour sortir des idées fixes sur l'évaluation</w:t>
              </w:r>
            </w:hyperlink>
          </w:p>
          <w:p>
            <w:pPr/>
            <w:hyperlink r:id="rId11" w:history="1">
              <w:r>
                <w:rPr>
                  <w:color w:val="#410a8c"/>
                  <w:u w:val="single"/>
                </w:rPr>
                <w:t xml:space="preserve">Bernard Prot</w:t>
              </w:r>
            </w:hyperlink>
          </w:p>
          <w:p>
            <w:pPr/>
            <w:r>
              <w:rPr>
                <w:i w:val="1"/>
                <w:iCs w:val="1"/>
              </w:rPr>
              <w:t xml:space="preserve">La Revue de l'IRES</w:t>
            </w:r>
            <w:r>
              <w:rPr/>
              <w:t xml:space="preserve">, 2007, n° 55, pp.101-122. </w:t>
            </w:r>
            <w:hyperlink r:id="rId49" w:history="1">
              <w:r>
                <w:rPr>
                  <w:color w:val="#410a8c"/>
                  <w:u w:val="single"/>
                </w:rPr>
                <w:t xml:space="preserve">⟨10.3917/rdli.055.0101⟩</w:t>
              </w:r>
            </w:hyperlink>
          </w:p>
          <w:p>
            <w:pPr/>
            <w:r>
              <w:rPr/>
              <w:t xml:space="preserve">Article dans une revue</w:t>
            </w:r>
          </w:p>
          <w:p>
            <w:pPr/>
            <w:hyperlink r:id="rId48" w:history="1">
              <w:r>
                <w:rPr>
                  <w:color w:val="#410a8c"/>
                  <w:u w:val="single"/>
                </w:rPr>
                <w:t xml:space="preserve">hal-04060094v1</w:t>
              </w:r>
            </w:hyperlink>
          </w:p>
        </w:tc>
      </w:tr>
      <w:tr>
        <w:trPr/>
        <w:tc>
          <w:tcPr>
            <w:noWrap/>
          </w:tcPr>
          <w:p>
            <w:pPr>
              <w:spacing w:after="200"/>
            </w:pPr>
            <w:hyperlink r:id="rId50" w:history="1">
              <w:r>
                <w:rPr>
                  <w:color w:val="1e198e"/>
                  <w:b w:val="1"/>
                  <w:bCs w:val="1"/>
                  <w:u w:val="single"/>
                </w:rPr>
                <w:t xml:space="preserve">La fonction du clinicien dans les méthodes de clinique de l'activité</w:t>
              </w:r>
            </w:hyperlink>
          </w:p>
          <w:p>
            <w:pPr/>
            <w:hyperlink r:id="rId11" w:history="1">
              <w:r>
                <w:rPr>
                  <w:color w:val="#410a8c"/>
                  <w:u w:val="single"/>
                </w:rPr>
                <w:t xml:space="preserve">Bernard Prot</w:t>
              </w:r>
            </w:hyperlink>
          </w:p>
          <w:p>
            <w:pPr/>
            <w:r>
              <w:rPr>
                <w:i w:val="1"/>
                <w:iCs w:val="1"/>
              </w:rPr>
              <w:t xml:space="preserve">Nouvelle revue de psychosociologie</w:t>
            </w:r>
            <w:r>
              <w:rPr/>
              <w:t xml:space="preserve">, 2006, n° 1, pp.31-44. </w:t>
            </w:r>
            <w:hyperlink r:id="rId51" w:history="1">
              <w:r>
                <w:rPr>
                  <w:color w:val="#410a8c"/>
                  <w:u w:val="single"/>
                </w:rPr>
                <w:t xml:space="preserve">⟨10.3917/nrp.001.44⟩</w:t>
              </w:r>
            </w:hyperlink>
          </w:p>
          <w:p>
            <w:pPr/>
            <w:r>
              <w:rPr/>
              <w:t xml:space="preserve">Article dans une revue</w:t>
            </w:r>
          </w:p>
          <w:p>
            <w:pPr/>
            <w:hyperlink r:id="rId50" w:history="1">
              <w:r>
                <w:rPr>
                  <w:color w:val="#410a8c"/>
                  <w:u w:val="single"/>
                </w:rPr>
                <w:t xml:space="preserve">hal-04060092v1</w:t>
              </w:r>
            </w:hyperlink>
          </w:p>
        </w:tc>
      </w:tr>
      <w:tr>
        <w:trPr/>
        <w:tc>
          <w:tcPr>
            <w:noWrap/>
          </w:tcPr>
          <w:p>
            <w:pPr>
              <w:spacing w:after="200"/>
            </w:pPr>
            <w:hyperlink r:id="rId52" w:history="1">
              <w:r>
                <w:rPr>
                  <w:color w:val="1e198e"/>
                  <w:b w:val="1"/>
                  <w:bCs w:val="1"/>
                  <w:u w:val="single"/>
                </w:rPr>
                <w:t xml:space="preserve">L'activité en bilan de compétence</w:t>
              </w:r>
            </w:hyperlink>
          </w:p>
          <w:p>
            <w:pPr/>
            <w:hyperlink r:id="rId13" w:history="1">
              <w:r>
                <w:rPr>
                  <w:color w:val="#410a8c"/>
                  <w:u w:val="single"/>
                </w:rPr>
                <w:t xml:space="preserve">Yves Clot</w:t>
              </w:r>
            </w:hyperlink>
            <w:r>
              <w:rPr/>
              <w:t xml:space="preserve">,</w:t>
            </w:r>
            <w:hyperlink r:id="rId11" w:history="1">
              <w:r>
                <w:rPr>
                  <w:color w:val="#410a8c"/>
                  <w:u w:val="single"/>
                </w:rPr>
                <w:t xml:space="preserve">Bernard Prot</w:t>
              </w:r>
            </w:hyperlink>
          </w:p>
          <w:p>
            <w:pPr/>
            <w:r>
              <w:rPr>
                <w:i w:val="1"/>
                <w:iCs w:val="1"/>
              </w:rPr>
              <w:t xml:space="preserve">Travail et Emploi</w:t>
            </w:r>
            <w:r>
              <w:rPr/>
              <w:t xml:space="preserve">, 2005, 103, pp.41-52</w:t>
            </w:r>
          </w:p>
          <w:p>
            <w:pPr/>
            <w:r>
              <w:rPr/>
              <w:t xml:space="preserve">Article dans une revue</w:t>
            </w:r>
          </w:p>
          <w:p>
            <w:pPr/>
            <w:hyperlink r:id="rId52" w:history="1">
              <w:r>
                <w:rPr>
                  <w:color w:val="#410a8c"/>
                  <w:u w:val="single"/>
                </w:rPr>
                <w:t xml:space="preserve">hal-04156556v1</w:t>
              </w:r>
            </w:hyperlink>
          </w:p>
        </w:tc>
      </w:tr>
      <w:tr>
        <w:trPr/>
        <w:tc>
          <w:tcPr>
            <w:noWrap/>
          </w:tcPr>
          <w:p>
            <w:pPr>
              <w:spacing w:after="200"/>
            </w:pPr>
            <w:hyperlink r:id="rId53" w:history="1">
              <w:r>
                <w:rPr>
                  <w:color w:val="1e198e"/>
                  <w:b w:val="1"/>
                  <w:bCs w:val="1"/>
                  <w:u w:val="single"/>
                </w:rPr>
                <w:t xml:space="preserve">Le doute, le concept et le collectif. Trois ressources pour le développement de l'activité d'un jury</w:t>
              </w:r>
            </w:hyperlink>
          </w:p>
          <w:p>
            <w:pPr/>
            <w:hyperlink r:id="rId11" w:history="1">
              <w:r>
                <w:rPr>
                  <w:color w:val="#410a8c"/>
                  <w:u w:val="single"/>
                </w:rPr>
                <w:t xml:space="preserve">Bernard Prot</w:t>
              </w:r>
            </w:hyperlink>
          </w:p>
          <w:p>
            <w:pPr/>
            <w:r>
              <w:rPr>
                <w:i w:val="1"/>
                <w:iCs w:val="1"/>
              </w:rPr>
              <w:t xml:space="preserve">Éducation permanente</w:t>
            </w:r>
            <w:r>
              <w:rPr/>
              <w:t xml:space="preserve">, 2004, 158, pp.115-126</w:t>
            </w:r>
          </w:p>
          <w:p>
            <w:pPr/>
            <w:r>
              <w:rPr/>
              <w:t xml:space="preserve">Article dans une revue</w:t>
            </w:r>
          </w:p>
          <w:p>
            <w:pPr/>
            <w:hyperlink r:id="rId53" w:history="1">
              <w:r>
                <w:rPr>
                  <w:color w:val="#410a8c"/>
                  <w:u w:val="single"/>
                </w:rPr>
                <w:t xml:space="preserve">hal-03883853v1</w:t>
              </w:r>
            </w:hyperlink>
          </w:p>
        </w:tc>
      </w:tr>
      <w:tr>
        <w:trPr/>
        <w:tc>
          <w:tcPr>
            <w:noWrap/>
          </w:tcPr>
          <w:p>
            <w:pPr>
              <w:spacing w:after="200"/>
            </w:pPr>
            <w:hyperlink r:id="rId54" w:history="1">
              <w:r>
                <w:rPr>
                  <w:color w:val="1e198e"/>
                  <w:b w:val="1"/>
                  <w:bCs w:val="1"/>
                  <w:u w:val="single"/>
                </w:rPr>
                <w:t xml:space="preserve">Controverses entre les professionnels à propos de l’exercice de leur métier source de développement de la santé</w:t>
              </w:r>
            </w:hyperlink>
          </w:p>
          <w:p>
            <w:pPr/>
            <w:hyperlink r:id="rId11" w:history="1">
              <w:r>
                <w:rPr>
                  <w:color w:val="#410a8c"/>
                  <w:u w:val="single"/>
                </w:rPr>
                <w:t xml:space="preserve">Bernard Prot</w:t>
              </w:r>
            </w:hyperlink>
          </w:p>
          <w:p>
            <w:pPr/>
            <w:r>
              <w:rPr>
                <w:i w:val="1"/>
                <w:iCs w:val="1"/>
              </w:rPr>
              <w:t xml:space="preserve">Gérontologie et Société</w:t>
            </w:r>
            <w:r>
              <w:rPr/>
              <w:t xml:space="preserve">, 2004, 27 (111), pp.171-181. </w:t>
            </w:r>
            <w:hyperlink r:id="rId55" w:history="1">
              <w:r>
                <w:rPr>
                  <w:color w:val="#410a8c"/>
                  <w:u w:val="single"/>
                </w:rPr>
                <w:t xml:space="preserve">⟨10.3917/gs.111.0171⟩</w:t>
              </w:r>
            </w:hyperlink>
          </w:p>
          <w:p>
            <w:pPr/>
            <w:r>
              <w:rPr/>
              <w:t xml:space="preserve">Article dans une revue</w:t>
            </w:r>
          </w:p>
          <w:p>
            <w:pPr/>
            <w:hyperlink r:id="rId54" w:history="1">
              <w:r>
                <w:rPr>
                  <w:color w:val="#410a8c"/>
                  <w:u w:val="single"/>
                </w:rPr>
                <w:t xml:space="preserve">hal-04156527v1</w:t>
              </w:r>
            </w:hyperlink>
          </w:p>
        </w:tc>
      </w:tr>
      <w:tr>
        <w:trPr/>
        <w:tc>
          <w:tcPr>
            <w:noWrap/>
          </w:tcPr>
          <w:p>
            <w:pPr>
              <w:spacing w:after="200"/>
            </w:pPr>
            <w:hyperlink r:id="rId56" w:history="1">
              <w:r>
                <w:rPr>
                  <w:color w:val="1e198e"/>
                  <w:b w:val="1"/>
                  <w:bCs w:val="1"/>
                  <w:u w:val="single"/>
                </w:rPr>
                <w:t xml:space="preserve">L'activité conversationnelle d'un jury de validation d'acquis : analyse interlocutoire de la formation d'un concept potentiel</w:t>
              </w:r>
            </w:hyperlink>
          </w:p>
          <w:p>
            <w:pPr/>
            <w:hyperlink r:id="rId57" w:history="1">
              <w:r>
                <w:rPr>
                  <w:color w:val="#410a8c"/>
                  <w:u w:val="single"/>
                </w:rPr>
                <w:t xml:space="preserve">Katia Kostulski</w:t>
              </w:r>
            </w:hyperlink>
            <w:r>
              <w:rPr/>
              <w:t xml:space="preserve">,</w:t>
            </w:r>
            <w:hyperlink r:id="rId11" w:history="1">
              <w:r>
                <w:rPr>
                  <w:color w:val="#410a8c"/>
                  <w:u w:val="single"/>
                </w:rPr>
                <w:t xml:space="preserve">Bernard Prot</w:t>
              </w:r>
            </w:hyperlink>
          </w:p>
          <w:p>
            <w:pPr/>
            <w:r>
              <w:rPr>
                <w:i w:val="1"/>
                <w:iCs w:val="1"/>
              </w:rPr>
              <w:t xml:space="preserve">Psychologie Française</w:t>
            </w:r>
            <w:r>
              <w:rPr/>
              <w:t xml:space="preserve">, 2004, 49 (4), pp.425-441. </w:t>
            </w:r>
            <w:hyperlink r:id="rId58" w:history="1">
              <w:r>
                <w:rPr>
                  <w:color w:val="#410a8c"/>
                  <w:u w:val="single"/>
                </w:rPr>
                <w:t xml:space="preserve">⟨10.1016/j.psfr.2003.12.001⟩</w:t>
              </w:r>
            </w:hyperlink>
          </w:p>
          <w:p>
            <w:pPr/>
            <w:r>
              <w:rPr/>
              <w:t xml:space="preserve">Article dans une revue</w:t>
            </w:r>
          </w:p>
          <w:p>
            <w:pPr/>
            <w:hyperlink r:id="rId59" w:history="1">
              <w:r>
                <w:rPr>
                  <w:color w:val="#410a8c"/>
                  <w:u w:val="single"/>
                </w:rPr>
                <w:t xml:space="preserve">istex</w:t>
              </w:r>
            </w:hyperlink>
          </w:p>
          <w:p>
            <w:pPr/>
            <w:hyperlink r:id="rId56" w:history="1">
              <w:r>
                <w:rPr>
                  <w:color w:val="#410a8c"/>
                  <w:u w:val="single"/>
                </w:rPr>
                <w:t xml:space="preserve">hal-03883833v1</w:t>
              </w:r>
            </w:hyperlink>
          </w:p>
        </w:tc>
      </w:tr>
      <w:tr>
        <w:trPr/>
        <w:tc>
          <w:tcPr>
            <w:noWrap/>
          </w:tcPr>
          <w:p>
            <w:pPr>
              <w:spacing w:after="200"/>
            </w:pPr>
            <w:hyperlink r:id="rId60" w:history="1">
              <w:r>
                <w:rPr>
                  <w:color w:val="1e198e"/>
                  <w:b w:val="1"/>
                  <w:bCs w:val="1"/>
                  <w:u w:val="single"/>
                </w:rPr>
                <w:t xml:space="preserve">Expérience et diplôme : une discordance créatrice</w:t>
              </w:r>
            </w:hyperlink>
          </w:p>
          <w:p>
            <w:pPr/>
            <w:hyperlink r:id="rId13" w:history="1">
              <w:r>
                <w:rPr>
                  <w:color w:val="#410a8c"/>
                  <w:u w:val="single"/>
                </w:rPr>
                <w:t xml:space="preserve">Yves Clot</w:t>
              </w:r>
            </w:hyperlink>
            <w:r>
              <w:rPr/>
              <w:t xml:space="preserve">,</w:t>
            </w:r>
            <w:hyperlink r:id="rId11" w:history="1">
              <w:r>
                <w:rPr>
                  <w:color w:val="#410a8c"/>
                  <w:u w:val="single"/>
                </w:rPr>
                <w:t xml:space="preserve">Bernard Prot</w:t>
              </w:r>
            </w:hyperlink>
          </w:p>
          <w:p>
            <w:pPr/>
            <w:r>
              <w:rPr>
                <w:i w:val="1"/>
                <w:iCs w:val="1"/>
              </w:rPr>
              <w:t xml:space="preserve">L'Orientation scolaire et professionnelle</w:t>
            </w:r>
            <w:r>
              <w:rPr/>
              <w:t xml:space="preserve">, 2003, 32 (2), pp.183-201. </w:t>
            </w:r>
            <w:hyperlink r:id="rId61" w:history="1">
              <w:r>
                <w:rPr>
                  <w:color w:val="#410a8c"/>
                  <w:u w:val="single"/>
                </w:rPr>
                <w:t xml:space="preserve">⟨10.4000/osp.2714⟩</w:t>
              </w:r>
            </w:hyperlink>
          </w:p>
          <w:p>
            <w:pPr/>
            <w:r>
              <w:rPr/>
              <w:t xml:space="preserve">Article dans une revue</w:t>
            </w:r>
          </w:p>
          <w:p>
            <w:pPr/>
            <w:hyperlink r:id="rId60" w:history="1">
              <w:r>
                <w:rPr>
                  <w:color w:val="#410a8c"/>
                  <w:u w:val="single"/>
                </w:rPr>
                <w:t xml:space="preserve">hal-03883835v1</w:t>
              </w:r>
            </w:hyperlink>
          </w:p>
        </w:tc>
      </w:tr>
      <w:tr>
        <w:trPr/>
        <w:tc>
          <w:tcPr>
            <w:noWrap/>
          </w:tcPr>
          <w:p>
            <w:pPr>
              <w:spacing w:after="200"/>
            </w:pPr>
            <w:hyperlink r:id="rId62" w:history="1">
              <w:r>
                <w:rPr>
                  <w:color w:val="1e198e"/>
                  <w:b w:val="1"/>
                  <w:bCs w:val="1"/>
                  <w:u w:val="single"/>
                </w:rPr>
                <w:t xml:space="preserve">Analyse du travail des jurys en validation des acquis : l’usage du référentiel</w:t>
              </w:r>
            </w:hyperlink>
          </w:p>
          <w:p>
            <w:pPr/>
            <w:hyperlink r:id="rId11" w:history="1">
              <w:r>
                <w:rPr>
                  <w:color w:val="#410a8c"/>
                  <w:u w:val="single"/>
                </w:rPr>
                <w:t xml:space="preserve">Bernard Prot</w:t>
              </w:r>
            </w:hyperlink>
          </w:p>
          <w:p>
            <w:pPr/>
            <w:r>
              <w:rPr>
                <w:i w:val="1"/>
                <w:iCs w:val="1"/>
              </w:rPr>
              <w:t xml:space="preserve">L'Orientation scolaire et professionnelle</w:t>
            </w:r>
            <w:r>
              <w:rPr/>
              <w:t xml:space="preserve">, 2003, 32 (2), pp.219-243. </w:t>
            </w:r>
            <w:hyperlink r:id="rId63" w:history="1">
              <w:r>
                <w:rPr>
                  <w:color w:val="#410a8c"/>
                  <w:u w:val="single"/>
                </w:rPr>
                <w:t xml:space="preserve">⟨10.4000/osp.2736⟩</w:t>
              </w:r>
            </w:hyperlink>
          </w:p>
          <w:p>
            <w:pPr/>
            <w:r>
              <w:rPr/>
              <w:t xml:space="preserve">Article dans une revue</w:t>
            </w:r>
          </w:p>
          <w:p>
            <w:pPr/>
            <w:hyperlink r:id="rId62" w:history="1">
              <w:r>
                <w:rPr>
                  <w:color w:val="#410a8c"/>
                  <w:u w:val="single"/>
                </w:rPr>
                <w:t xml:space="preserve">hal-03883836v1</w:t>
              </w:r>
            </w:hyperlink>
          </w:p>
        </w:tc>
      </w:tr>
      <w:tr>
        <w:trPr/>
        <w:tc>
          <w:tcPr>
            <w:noWrap/>
          </w:tcPr>
          <w:p>
            <w:pPr>
              <w:spacing w:after="200"/>
            </w:pPr>
            <w:hyperlink r:id="rId64" w:history="1">
              <w:r>
                <w:rPr>
                  <w:color w:val="1e198e"/>
                  <w:b w:val="1"/>
                  <w:bCs w:val="1"/>
                  <w:u w:val="single"/>
                </w:rPr>
                <w:t xml:space="preserve">Analyse du travail et formation : le cas de la prise de note chez les accompagnateurs en validation des acquis</w:t>
              </w:r>
            </w:hyperlink>
          </w:p>
          <w:p>
            <w:pPr/>
            <w:hyperlink r:id="rId11" w:history="1">
              <w:r>
                <w:rPr>
                  <w:color w:val="#410a8c"/>
                  <w:u w:val="single"/>
                </w:rPr>
                <w:t xml:space="preserve">Bernard Prot</w:t>
              </w:r>
            </w:hyperlink>
            <w:r>
              <w:rPr/>
              <w:t xml:space="preserve">,</w:t>
            </w:r>
            <w:hyperlink r:id="rId65" w:history="1">
              <w:r>
                <w:rPr>
                  <w:color w:val="#410a8c"/>
                  <w:u w:val="single"/>
                </w:rPr>
                <w:t xml:space="preserve">Jacqueline Magnier</w:t>
              </w:r>
            </w:hyperlink>
          </w:p>
          <w:p>
            <w:pPr/>
            <w:r>
              <w:rPr>
                <w:i w:val="1"/>
                <w:iCs w:val="1"/>
              </w:rPr>
              <w:t xml:space="preserve">L'Orientation scolaire et professionnelle</w:t>
            </w:r>
            <w:r>
              <w:rPr/>
              <w:t xml:space="preserve">, 2003, 32 (2), pp.269-288. </w:t>
            </w:r>
            <w:hyperlink r:id="rId66" w:history="1">
              <w:r>
                <w:rPr>
                  <w:color w:val="#410a8c"/>
                  <w:u w:val="single"/>
                </w:rPr>
                <w:t xml:space="preserve">⟨10.4000/osp.2749⟩</w:t>
              </w:r>
            </w:hyperlink>
          </w:p>
          <w:p>
            <w:pPr/>
            <w:r>
              <w:rPr/>
              <w:t xml:space="preserve">Article dans une revue</w:t>
            </w:r>
          </w:p>
          <w:p>
            <w:pPr/>
            <w:hyperlink r:id="rId64" w:history="1">
              <w:r>
                <w:rPr>
                  <w:color w:val="#410a8c"/>
                  <w:u w:val="single"/>
                </w:rPr>
                <w:t xml:space="preserve">hal-03883837v1</w:t>
              </w:r>
            </w:hyperlink>
          </w:p>
        </w:tc>
      </w:tr>
      <w:tr>
        <w:trPr/>
        <w:tc>
          <w:tcPr>
            <w:noWrap/>
          </w:tcPr>
          <w:p>
            <w:pPr>
              <w:spacing w:after="200"/>
            </w:pPr>
            <w:hyperlink r:id="rId67" w:history="1">
              <w:r>
                <w:rPr>
                  <w:color w:val="1e198e"/>
                  <w:b w:val="1"/>
                  <w:bCs w:val="1"/>
                  <w:u w:val="single"/>
                </w:rPr>
                <w:t xml:space="preserve">Sur quelques conditions sociales du développement de la conscience dans les activités de travail</w:t>
              </w:r>
            </w:hyperlink>
          </w:p>
          <w:p>
            <w:pPr/>
            <w:hyperlink r:id="rId11" w:history="1">
              <w:r>
                <w:rPr>
                  <w:color w:val="#410a8c"/>
                  <w:u w:val="single"/>
                </w:rPr>
                <w:t xml:space="preserve">Bernard Prot</w:t>
              </w:r>
            </w:hyperlink>
          </w:p>
          <w:p>
            <w:pPr/>
            <w:r>
              <w:rPr>
                <w:i w:val="1"/>
                <w:iCs w:val="1"/>
              </w:rPr>
              <w:t xml:space="preserve">Éducation permanente</w:t>
            </w:r>
            <w:r>
              <w:rPr/>
              <w:t xml:space="preserve">, 2001, Apprentissages et évaluations, n° 146, pp. 127-142</w:t>
            </w:r>
          </w:p>
          <w:p>
            <w:pPr/>
            <w:r>
              <w:rPr/>
              <w:t xml:space="preserve">Article dans une revue</w:t>
            </w:r>
          </w:p>
          <w:p>
            <w:pPr/>
            <w:hyperlink r:id="rId67" w:history="1">
              <w:r>
                <w:rPr>
                  <w:color w:val="#410a8c"/>
                  <w:u w:val="single"/>
                </w:rPr>
                <w:t xml:space="preserve">hal-02289298v1</w:t>
              </w:r>
            </w:hyperlink>
          </w:p>
        </w:tc>
      </w:tr>
      <w:tr>
        <w:trPr/>
        <w:tc>
          <w:tcPr>
            <w:noWrap/>
          </w:tcPr>
          <w:p>
            <w:pPr>
              <w:spacing w:after="200"/>
            </w:pPr>
            <w:hyperlink r:id="rId68" w:history="1">
              <w:r>
                <w:rPr>
                  <w:color w:val="1e198e"/>
                  <w:b w:val="1"/>
                  <w:bCs w:val="1"/>
                  <w:u w:val="single"/>
                </w:rPr>
                <w:t xml:space="preserve">Un point de vue sur le travail et ses transformations</w:t>
              </w:r>
            </w:hyperlink>
          </w:p>
          <w:p>
            <w:pPr/>
            <w:hyperlink r:id="rId11" w:history="1">
              <w:r>
                <w:rPr>
                  <w:color w:val="#410a8c"/>
                  <w:u w:val="single"/>
                </w:rPr>
                <w:t xml:space="preserve">Bernard Prot</w:t>
              </w:r>
            </w:hyperlink>
          </w:p>
          <w:p>
            <w:pPr/>
            <w:r>
              <w:rPr>
                <w:i w:val="1"/>
                <w:iCs w:val="1"/>
              </w:rPr>
              <w:t xml:space="preserve">Humanisme et entreprise</w:t>
            </w:r>
            <w:r>
              <w:rPr/>
              <w:t xml:space="preserve">, 2001, 303, pp.29-44</w:t>
            </w:r>
          </w:p>
          <w:p>
            <w:pPr/>
            <w:r>
              <w:rPr/>
              <w:t xml:space="preserve">Article dans une revue</w:t>
            </w:r>
          </w:p>
          <w:p>
            <w:pPr/>
            <w:hyperlink r:id="rId68" w:history="1">
              <w:r>
                <w:rPr>
                  <w:color w:val="#410a8c"/>
                  <w:u w:val="single"/>
                </w:rPr>
                <w:t xml:space="preserve">hal-04156515v1</w:t>
              </w:r>
            </w:hyperlink>
          </w:p>
        </w:tc>
      </w:tr>
      <w:tr>
        <w:trPr/>
        <w:tc>
          <w:tcPr>
            <w:noWrap/>
          </w:tcPr>
          <w:p>
            <w:pPr>
              <w:spacing w:after="200"/>
            </w:pPr>
            <w:hyperlink r:id="rId69" w:history="1">
              <w:r>
                <w:rPr>
                  <w:color w:val="1e198e"/>
                  <w:b w:val="1"/>
                  <w:bCs w:val="1"/>
                  <w:u w:val="single"/>
                </w:rPr>
                <w:t xml:space="preserve">Travail réel et formalisation de l'expérience : quatre essais sur les rapports entre coanalyse et activité de travail</w:t>
              </w:r>
            </w:hyperlink>
          </w:p>
          <w:p>
            <w:pPr/>
            <w:hyperlink r:id="rId11" w:history="1">
              <w:r>
                <w:rPr>
                  <w:color w:val="#410a8c"/>
                  <w:u w:val="single"/>
                </w:rPr>
                <w:t xml:space="preserve">Bernard Prot</w:t>
              </w:r>
            </w:hyperlink>
          </w:p>
          <w:p>
            <w:pPr/>
            <w:r>
              <w:rPr>
                <w:i w:val="1"/>
                <w:iCs w:val="1"/>
              </w:rPr>
              <w:t xml:space="preserve">Éducation permanente</w:t>
            </w:r>
            <w:r>
              <w:rPr/>
              <w:t xml:space="preserve">, 1998, La compétence au travail, n° 135, pp. 109-114</w:t>
            </w:r>
          </w:p>
          <w:p>
            <w:pPr/>
            <w:r>
              <w:rPr/>
              <w:t xml:space="preserve">Article dans une revue</w:t>
            </w:r>
          </w:p>
          <w:p>
            <w:pPr/>
            <w:hyperlink r:id="rId69" w:history="1">
              <w:r>
                <w:rPr>
                  <w:color w:val="#410a8c"/>
                  <w:u w:val="single"/>
                </w:rPr>
                <w:t xml:space="preserve">hal-02279858v1</w:t>
              </w:r>
            </w:hyperlink>
          </w:p>
        </w:tc>
      </w:tr>
      <w:tr>
        <w:trPr/>
        <w:tc>
          <w:tcPr>
            <w:noWrap/>
          </w:tcPr>
          <w:p>
            <w:pPr>
              <w:spacing w:after="200"/>
            </w:pPr>
            <w:hyperlink r:id="rId70" w:history="1">
              <w:r>
                <w:rPr>
                  <w:color w:val="1e198e"/>
                  <w:b w:val="1"/>
                  <w:bCs w:val="1"/>
                  <w:u w:val="single"/>
                </w:rPr>
                <w:t xml:space="preserve">Paroles de pointeau</w:t>
              </w:r>
            </w:hyperlink>
          </w:p>
          <w:p>
            <w:pPr/>
            <w:hyperlink r:id="rId11" w:history="1">
              <w:r>
                <w:rPr>
                  <w:color w:val="#410a8c"/>
                  <w:u w:val="single"/>
                </w:rPr>
                <w:t xml:space="preserve">Bernard Prot</w:t>
              </w:r>
            </w:hyperlink>
          </w:p>
          <w:p>
            <w:pPr/>
            <w:r>
              <w:rPr>
                <w:i w:val="1"/>
                <w:iCs w:val="1"/>
              </w:rPr>
              <w:t xml:space="preserve">Dialogue</w:t>
            </w:r>
            <w:r>
              <w:rPr/>
              <w:t xml:space="preserve">, 1997, 86, pp.37-39</w:t>
            </w:r>
          </w:p>
          <w:p>
            <w:pPr/>
            <w:r>
              <w:rPr/>
              <w:t xml:space="preserve">Article dans une revue</w:t>
            </w:r>
          </w:p>
          <w:p>
            <w:pPr/>
            <w:hyperlink r:id="rId70" w:history="1">
              <w:r>
                <w:rPr>
                  <w:color w:val="#410a8c"/>
                  <w:u w:val="single"/>
                </w:rPr>
                <w:t xml:space="preserve">hal-04156507v1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De l'analyse du travail à la validation des acquis</w:t>
              </w:r>
            </w:hyperlink>
          </w:p>
          <w:p>
            <w:pPr/>
            <w:hyperlink r:id="rId13" w:history="1">
              <w:r>
                <w:rPr>
                  <w:color w:val="#410a8c"/>
                  <w:u w:val="single"/>
                </w:rPr>
                <w:t xml:space="preserve">Yves Clot</w:t>
              </w:r>
            </w:hyperlink>
            <w:r>
              <w:rPr/>
              <w:t xml:space="preserve">,</w:t>
            </w:r>
            <w:hyperlink r:id="rId11" w:history="1">
              <w:r>
                <w:rPr>
                  <w:color w:val="#410a8c"/>
                  <w:u w:val="single"/>
                </w:rPr>
                <w:t xml:space="preserve">Bernard Prot</w:t>
              </w:r>
            </w:hyperlink>
          </w:p>
          <w:p>
            <w:pPr/>
            <w:r>
              <w:rPr>
                <w:i w:val="1"/>
                <w:iCs w:val="1"/>
              </w:rPr>
              <w:t xml:space="preserve">L'Orientation scolaire et professionnelle</w:t>
            </w:r>
            <w:r>
              <w:rPr/>
              <w:t xml:space="preserve">, 32/2, 2003, </w:t>
            </w:r>
            <w:hyperlink r:id="rId72" w:history="1">
              <w:r>
                <w:rPr>
                  <w:color w:val="#410a8c"/>
                  <w:u w:val="single"/>
                </w:rPr>
                <w:t xml:space="preserve">⟨10.4000/osp.2711⟩</w:t>
              </w:r>
            </w:hyperlink>
          </w:p>
          <w:p>
            <w:pPr/>
            <w:r>
              <w:rPr/>
              <w:t xml:space="preserve">N°spécial de revue/special issue</w:t>
            </w:r>
          </w:p>
          <w:p>
            <w:pPr/>
            <w:hyperlink r:id="rId71" w:history="1">
              <w:r>
                <w:rPr>
                  <w:color w:val="#410a8c"/>
                  <w:u w:val="single"/>
                </w:rPr>
                <w:t xml:space="preserve">hal-03938710v1</w:t>
              </w:r>
            </w:hyperlink>
          </w:p>
        </w:tc>
      </w:tr>
      <w:tr>
        <w:trPr/>
        <w:tc>
          <w:tcPr>
            <w:noWrap/>
          </w:tcPr>
          <w:p>
            <w:pPr>
              <w:spacing w:after="200"/>
            </w:pPr>
            <w:hyperlink r:id="rId73" w:history="1">
              <w:r>
                <w:rPr>
                  <w:color w:val="1e198e"/>
                  <w:b w:val="1"/>
                  <w:bCs w:val="1"/>
                  <w:u w:val="single"/>
                </w:rPr>
                <w:t xml:space="preserve">Clinique de l'activité et pouvoir d'agir</w:t>
              </w:r>
            </w:hyperlink>
          </w:p>
          <w:p>
            <w:pPr/>
            <w:hyperlink r:id="rId13" w:history="1">
              <w:r>
                <w:rPr>
                  <w:color w:val="#410a8c"/>
                  <w:u w:val="single"/>
                </w:rPr>
                <w:t xml:space="preserve">Yves Clot</w:t>
              </w:r>
            </w:hyperlink>
            <w:r>
              <w:rPr/>
              <w:t xml:space="preserve">,</w:t>
            </w:r>
            <w:hyperlink r:id="rId11" w:history="1">
              <w:r>
                <w:rPr>
                  <w:color w:val="#410a8c"/>
                  <w:u w:val="single"/>
                </w:rPr>
                <w:t xml:space="preserve">Bernard Prot</w:t>
              </w:r>
            </w:hyperlink>
            <w:r>
              <w:rPr/>
              <w:t xml:space="preserve">,</w:t>
            </w:r>
            <w:hyperlink r:id="rId74" w:history="1">
              <w:r>
                <w:rPr>
                  <w:color w:val="#410a8c"/>
                  <w:u w:val="single"/>
                </w:rPr>
                <w:t xml:space="preserve">Christiane Werthe</w:t>
              </w:r>
            </w:hyperlink>
          </w:p>
          <w:p>
            <w:pPr/>
            <w:r>
              <w:rPr>
                <w:i w:val="1"/>
                <w:iCs w:val="1"/>
              </w:rPr>
              <w:t xml:space="preserve">Éducation permanente</w:t>
            </w:r>
            <w:r>
              <w:rPr/>
              <w:t xml:space="preserve">, 146, 2001</w:t>
            </w:r>
          </w:p>
          <w:p>
            <w:pPr/>
            <w:r>
              <w:rPr/>
              <w:t xml:space="preserve">N°spécial de revue/special issue</w:t>
            </w:r>
          </w:p>
          <w:p>
            <w:pPr/>
            <w:hyperlink r:id="rId73" w:history="1">
              <w:r>
                <w:rPr>
                  <w:color w:val="#410a8c"/>
                  <w:u w:val="single"/>
                </w:rPr>
                <w:t xml:space="preserve">hal-03938693v1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Émotions, affects et institutions</w:t>
              </w:r>
            </w:hyperlink>
          </w:p>
          <w:p>
            <w:pPr/>
            <w:hyperlink r:id="rId76" w:history="1">
              <w:r>
                <w:rPr>
                  <w:color w:val="#410a8c"/>
                  <w:u w:val="single"/>
                </w:rPr>
                <w:t xml:space="preserve">Jérôme Martin</w:t>
              </w:r>
            </w:hyperlink>
            <w:r>
              <w:rPr/>
              <w:t xml:space="preserve">,</w:t>
            </w:r>
            <w:hyperlink r:id="rId11" w:history="1">
              <w:r>
                <w:rPr>
                  <w:color w:val="#410a8c"/>
                  <w:u w:val="single"/>
                </w:rPr>
                <w:t xml:space="preserve">Bernard Prot</w:t>
              </w:r>
            </w:hyperlink>
          </w:p>
          <w:p>
            <w:pPr/>
            <w:hyperlink r:id="rId77" w:history="1">
              <w:r>
                <w:rPr>
                  <w:color w:val="#410a8c"/>
                  <w:u w:val="single"/>
                </w:rPr>
                <w:t xml:space="preserve">Octares Editions</w:t>
              </w:r>
            </w:hyperlink>
            <w:r>
              <w:rPr/>
              <w:t xml:space="preserve">, 2022, 978-2-36630-123-6</w:t>
            </w:r>
          </w:p>
          <w:p>
            <w:pPr/>
            <w:r>
              <w:rPr/>
              <w:t xml:space="preserve">Ouvrages</w:t>
            </w:r>
          </w:p>
          <w:p>
            <w:pPr/>
            <w:hyperlink r:id="rId75" w:history="1">
              <w:r>
                <w:rPr>
                  <w:color w:val="#410a8c"/>
                  <w:u w:val="single"/>
                </w:rPr>
                <w:t xml:space="preserve">hal-03610342v1</w:t>
              </w:r>
            </w:hyperlink>
          </w:p>
        </w:tc>
      </w:tr>
      <w:tr>
        <w:trPr/>
        <w:tc>
          <w:tcPr>
            <w:noWrap/>
          </w:tcPr>
          <w:p>
            <w:pPr>
              <w:spacing w:after="200"/>
            </w:pPr>
            <w:hyperlink r:id="rId78" w:history="1">
              <w:r>
                <w:rPr>
                  <w:color w:val="1e198e"/>
                  <w:b w:val="1"/>
                  <w:bCs w:val="1"/>
                  <w:u w:val="single"/>
                </w:rPr>
                <w:t xml:space="preserve">Les référentiels contre l'activité</w:t>
              </w:r>
            </w:hyperlink>
          </w:p>
          <w:p>
            <w:pPr/>
            <w:hyperlink r:id="rId11" w:history="1">
              <w:r>
                <w:rPr>
                  <w:color w:val="#410a8c"/>
                  <w:u w:val="single"/>
                </w:rPr>
                <w:t xml:space="preserve">Bernard Prot</w:t>
              </w:r>
            </w:hyperlink>
          </w:p>
          <w:p>
            <w:pPr/>
            <w:hyperlink r:id="rId79" w:history="1">
              <w:r>
                <w:rPr>
                  <w:color w:val="#410a8c"/>
                  <w:u w:val="single"/>
                </w:rPr>
                <w:t xml:space="preserve">Octarès</w:t>
              </w:r>
            </w:hyperlink>
            <w:r>
              <w:rPr/>
              <w:t xml:space="preserve">, 2014, 978-2-36630-077-2</w:t>
            </w:r>
          </w:p>
          <w:p>
            <w:pPr/>
            <w:r>
              <w:rPr/>
              <w:t xml:space="preserve">Ouvrages</w:t>
            </w:r>
          </w:p>
          <w:p>
            <w:pPr/>
            <w:hyperlink r:id="rId78" w:history="1">
              <w:r>
                <w:rPr>
                  <w:color w:val="#410a8c"/>
                  <w:u w:val="single"/>
                </w:rPr>
                <w:t xml:space="preserve">hal-03975961v1</w:t>
              </w:r>
            </w:hyperlink>
          </w:p>
        </w:tc>
      </w:tr>
      <w:tr>
        <w:trPr/>
        <w:tc>
          <w:tcPr>
            <w:noWrap/>
          </w:tcPr>
          <w:p>
            <w:pPr>
              <w:spacing w:after="200"/>
            </w:pPr>
            <w:hyperlink r:id="rId80" w:history="1">
              <w:r>
                <w:rPr>
                  <w:color w:val="1e198e"/>
                  <w:b w:val="1"/>
                  <w:bCs w:val="1"/>
                  <w:u w:val="single"/>
                </w:rPr>
                <w:t xml:space="preserve">Développer le pouvoir d’apprendre : pour une critique de la transmission en éducation et en formation</w:t>
              </w:r>
            </w:hyperlink>
          </w:p>
          <w:p>
            <w:pPr/>
            <w:hyperlink r:id="rId81" w:history="1">
              <w:r>
                <w:rPr>
                  <w:color w:val="#410a8c"/>
                  <w:u w:val="single"/>
                </w:rPr>
                <w:t xml:space="preserve">Bruno Maggi</w:t>
              </w:r>
            </w:hyperlink>
            <w:r>
              <w:rPr/>
              <w:t xml:space="preserve">,</w:t>
            </w:r>
            <w:hyperlink r:id="rId11" w:history="1">
              <w:r>
                <w:rPr>
                  <w:color w:val="#410a8c"/>
                  <w:u w:val="single"/>
                </w:rPr>
                <w:t xml:space="preserve">Bernard Prot</w:t>
              </w:r>
            </w:hyperlink>
          </w:p>
          <w:p>
            <w:pPr/>
            <w:hyperlink r:id="rId82" w:history="1">
              <w:r>
                <w:rPr>
                  <w:color w:val="#410a8c"/>
                  <w:u w:val="single"/>
                </w:rPr>
                <w:t xml:space="preserve">TAO Digital Library</w:t>
              </w:r>
            </w:hyperlink>
            <w:r>
              <w:rPr/>
              <w:t xml:space="preserve">, 78 p., 2012, 978-88-906740-7-5. </w:t>
            </w:r>
            <w:hyperlink r:id="rId83" w:history="1">
              <w:r>
                <w:rPr>
                  <w:color w:val="#410a8c"/>
                  <w:u w:val="single"/>
                </w:rPr>
                <w:t xml:space="preserve">⟨10.6092/unibo/amsacta/3481⟩</w:t>
              </w:r>
            </w:hyperlink>
          </w:p>
          <w:p>
            <w:pPr/>
            <w:r>
              <w:rPr/>
              <w:t xml:space="preserve">Ouvrages</w:t>
            </w:r>
          </w:p>
          <w:p>
            <w:pPr/>
            <w:hyperlink r:id="rId80" w:history="1">
              <w:r>
                <w:rPr>
                  <w:color w:val="#410a8c"/>
                  <w:u w:val="single"/>
                </w:rPr>
                <w:t xml:space="preserve">hal-03611763v1</w:t>
              </w:r>
            </w:hyperlink>
          </w:p>
        </w:tc>
      </w:tr>
      <w:tr>
        <w:trPr/>
        <w:tc>
          <w:tcPr>
            <w:noWrap/>
          </w:tcPr>
          <w:p>
            <w:pPr>
              <w:spacing w:after="200"/>
            </w:pPr>
            <w:hyperlink r:id="rId84" w:history="1">
              <w:r>
                <w:rPr>
                  <w:color w:val="1e198e"/>
                  <w:b w:val="1"/>
                  <w:bCs w:val="1"/>
                  <w:u w:val="single"/>
                </w:rPr>
                <w:t xml:space="preserve">Former un concept potentiel pour valider les acquis de l'expérience</w:t>
              </w:r>
            </w:hyperlink>
          </w:p>
          <w:p>
            <w:pPr/>
            <w:hyperlink r:id="rId11" w:history="1">
              <w:r>
                <w:rPr>
                  <w:color w:val="#410a8c"/>
                  <w:u w:val="single"/>
                </w:rPr>
                <w:t xml:space="preserve">Bernard Prot</w:t>
              </w:r>
            </w:hyperlink>
          </w:p>
          <w:p>
            <w:pPr/>
            <w:r>
              <w:rPr/>
              <w:t xml:space="preserve">Éditions universitaires européennes, 176 p., 2012</w:t>
            </w:r>
          </w:p>
          <w:p>
            <w:pPr/>
            <w:r>
              <w:rPr/>
              <w:t xml:space="preserve">Ouvrages</w:t>
            </w:r>
          </w:p>
          <w:p>
            <w:pPr/>
            <w:hyperlink r:id="rId84" w:history="1">
              <w:r>
                <w:rPr>
                  <w:color w:val="#410a8c"/>
                  <w:u w:val="single"/>
                </w:rPr>
                <w:t xml:space="preserve">halshs-00712423v1</w:t>
              </w:r>
            </w:hyperlink>
          </w:p>
        </w:tc>
      </w:tr>
    </w:tbl>
    <w:p>
      <w:pPr>
        <w:spacing w:before="200"/>
      </w:pPr>
    </w:p>
    <w:p>
      <w:pPr>
        <w:pStyle w:val="Heading2"/>
      </w:pPr>
      <w:r>
        <w:rPr>
          <w:color w:val="1e198e"/>
          <w:b w:val="1"/>
          <w:bCs w:val="1"/>
        </w:rPr>
        <w:t xml:space="preserve">Chapitre d'ouvrage (23)</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Pour prendre soin : instituer le dialogue à partir des conflits de critères vécus</w:t>
              </w:r>
            </w:hyperlink>
          </w:p>
          <w:p>
            <w:pPr/>
            <w:hyperlink r:id="rId11" w:history="1">
              <w:r>
                <w:rPr>
                  <w:color w:val="#410a8c"/>
                  <w:u w:val="single"/>
                </w:rPr>
                <w:t xml:space="preserve">Bernard Prot</w:t>
              </w:r>
            </w:hyperlink>
          </w:p>
          <w:p>
            <w:pPr/>
            <w:r>
              <w:rPr/>
              <w:t xml:space="preserve">F. Canolle, J. Ph. Pierron, D. Vinot. </w:t>
            </w:r>
            <w:r>
              <w:rPr>
                <w:i w:val="1"/>
                <w:iCs w:val="1"/>
              </w:rPr>
              <w:t xml:space="preserve">Le soin en démesure. Alternatives pour des approches qualitatives de la relation de soin</w:t>
            </w:r>
            <w:r>
              <w:rPr/>
              <w:t xml:space="preserve">, Seli Arslan, pp.83-97, 2023, 978-2-84276-293-3</w:t>
            </w:r>
          </w:p>
          <w:p>
            <w:pPr/>
            <w:r>
              <w:rPr/>
              <w:t xml:space="preserve">Chapitre d'ouvrage</w:t>
            </w:r>
          </w:p>
          <w:p>
            <w:pPr/>
            <w:hyperlink r:id="rId85" w:history="1">
              <w:r>
                <w:rPr>
                  <w:color w:val="#410a8c"/>
                  <w:u w:val="single"/>
                </w:rPr>
                <w:t xml:space="preserve">hal-04273248v1</w:t>
              </w:r>
            </w:hyperlink>
          </w:p>
        </w:tc>
      </w:tr>
      <w:tr>
        <w:trPr/>
        <w:tc>
          <w:tcPr>
            <w:noWrap/>
          </w:tcPr>
          <w:p>
            <w:pPr>
              <w:spacing w:after="200"/>
            </w:pPr>
            <w:hyperlink r:id="rId86" w:history="1">
              <w:r>
                <w:rPr>
                  <w:color w:val="1e198e"/>
                  <w:b w:val="1"/>
                  <w:bCs w:val="1"/>
                  <w:u w:val="single"/>
                </w:rPr>
                <w:t xml:space="preserve">Une expérience de dialogue entre histoire et psychologie</w:t>
              </w:r>
            </w:hyperlink>
          </w:p>
          <w:p>
            <w:pPr/>
            <w:hyperlink r:id="rId76" w:history="1">
              <w:r>
                <w:rPr>
                  <w:color w:val="#410a8c"/>
                  <w:u w:val="single"/>
                </w:rPr>
                <w:t xml:space="preserve">Jérôme Martin</w:t>
              </w:r>
            </w:hyperlink>
            <w:r>
              <w:rPr/>
              <w:t xml:space="preserve">,</w:t>
            </w:r>
            <w:hyperlink r:id="rId11" w:history="1">
              <w:r>
                <w:rPr>
                  <w:color w:val="#410a8c"/>
                  <w:u w:val="single"/>
                </w:rPr>
                <w:t xml:space="preserve">Bernard Prot</w:t>
              </w:r>
            </w:hyperlink>
          </w:p>
          <w:p>
            <w:pPr/>
            <w:r>
              <w:rPr/>
              <w:t xml:space="preserve">Jérôme Martin; Bernard Prot. </w:t>
            </w:r>
            <w:r>
              <w:rPr>
                <w:i w:val="1"/>
                <w:iCs w:val="1"/>
              </w:rPr>
              <w:t xml:space="preserve">Émotions, affects et institutions. Dialogue entre historiens et psychologues</w:t>
            </w:r>
            <w:r>
              <w:rPr/>
              <w:t xml:space="preserve">, </w:t>
            </w:r>
            <w:hyperlink r:id="rId77" w:history="1">
              <w:r>
                <w:rPr>
                  <w:color w:val="#410a8c"/>
                  <w:u w:val="single"/>
                </w:rPr>
                <w:t xml:space="preserve">Octares</w:t>
              </w:r>
            </w:hyperlink>
            <w:r>
              <w:rPr/>
              <w:t xml:space="preserve">, pp.11-25, 2022, 978-2-36630-123-6</w:t>
            </w:r>
          </w:p>
          <w:p>
            <w:pPr/>
            <w:r>
              <w:rPr/>
              <w:t xml:space="preserve">Chapitre d'ouvrage</w:t>
            </w:r>
          </w:p>
          <w:p>
            <w:pPr/>
            <w:hyperlink r:id="rId86" w:history="1">
              <w:r>
                <w:rPr>
                  <w:color w:val="#410a8c"/>
                  <w:u w:val="single"/>
                </w:rPr>
                <w:t xml:space="preserve">hal-03974433v1</w:t>
              </w:r>
            </w:hyperlink>
          </w:p>
        </w:tc>
      </w:tr>
      <w:tr>
        <w:trPr/>
        <w:tc>
          <w:tcPr>
            <w:noWrap/>
          </w:tcPr>
          <w:p>
            <w:pPr>
              <w:spacing w:after="200"/>
            </w:pPr>
            <w:hyperlink r:id="rId87" w:history="1">
              <w:r>
                <w:rPr>
                  <w:color w:val="1e198e"/>
                  <w:b w:val="1"/>
                  <w:bCs w:val="1"/>
                  <w:u w:val="single"/>
                </w:rPr>
                <w:t xml:space="preserve">Le problème des transformations psychologiques dans les temps de transition</w:t>
              </w:r>
            </w:hyperlink>
          </w:p>
          <w:p>
            <w:pPr/>
            <w:hyperlink r:id="rId11" w:history="1">
              <w:r>
                <w:rPr>
                  <w:color w:val="#410a8c"/>
                  <w:u w:val="single"/>
                </w:rPr>
                <w:t xml:space="preserve">Bernard Prot</w:t>
              </w:r>
            </w:hyperlink>
          </w:p>
          <w:p>
            <w:pPr/>
            <w:r>
              <w:rPr/>
              <w:t xml:space="preserve">Jérôme Martin; Bernard Prot. </w:t>
            </w:r>
            <w:r>
              <w:rPr>
                <w:i w:val="1"/>
                <w:iCs w:val="1"/>
              </w:rPr>
              <w:t xml:space="preserve">Émotions, affects et institutions. Dialogue entre historiens et psychologues</w:t>
            </w:r>
            <w:r>
              <w:rPr/>
              <w:t xml:space="preserve">, </w:t>
            </w:r>
            <w:hyperlink r:id="rId77" w:history="1">
              <w:r>
                <w:rPr>
                  <w:color w:val="#410a8c"/>
                  <w:u w:val="single"/>
                </w:rPr>
                <w:t xml:space="preserve">Octares</w:t>
              </w:r>
            </w:hyperlink>
            <w:r>
              <w:rPr/>
              <w:t xml:space="preserve">, pp.191-204, 2022, 978-2-36630-123-6</w:t>
            </w:r>
          </w:p>
          <w:p>
            <w:pPr/>
            <w:r>
              <w:rPr/>
              <w:t xml:space="preserve">Chapitre d'ouvrage</w:t>
            </w:r>
          </w:p>
          <w:p>
            <w:pPr/>
            <w:hyperlink r:id="rId87" w:history="1">
              <w:r>
                <w:rPr>
                  <w:color w:val="#410a8c"/>
                  <w:u w:val="single"/>
                </w:rPr>
                <w:t xml:space="preserve">hal-03974427v1</w:t>
              </w:r>
            </w:hyperlink>
          </w:p>
        </w:tc>
      </w:tr>
      <w:tr>
        <w:trPr/>
        <w:tc>
          <w:tcPr>
            <w:noWrap/>
          </w:tcPr>
          <w:p>
            <w:pPr>
              <w:spacing w:after="200"/>
            </w:pPr>
            <w:hyperlink r:id="rId88" w:history="1">
              <w:r>
                <w:rPr>
                  <w:color w:val="1e198e"/>
                  <w:b w:val="1"/>
                  <w:bCs w:val="1"/>
                  <w:u w:val="single"/>
                </w:rPr>
                <w:t xml:space="preserve">Retour sur un dialogue inaccompli entre chercheur et réformateur à propos d'acquis de l'expérience et de référentiels</w:t>
              </w:r>
            </w:hyperlink>
          </w:p>
          <w:p>
            <w:pPr/>
            <w:hyperlink r:id="rId11" w:history="1">
              <w:r>
                <w:rPr>
                  <w:color w:val="#410a8c"/>
                  <w:u w:val="single"/>
                </w:rPr>
                <w:t xml:space="preserve">Bernard Prot</w:t>
              </w:r>
            </w:hyperlink>
          </w:p>
          <w:p>
            <w:pPr/>
            <w:r>
              <w:rPr/>
              <w:t xml:space="preserve">Y. Lémonie; E. Betton; R. Ouvrier-Bonnaz. </w:t>
            </w:r>
            <w:r>
              <w:rPr>
                <w:i w:val="1"/>
                <w:iCs w:val="1"/>
              </w:rPr>
              <w:t xml:space="preserve">Normes et références : l’expérience en discussion</w:t>
            </w:r>
            <w:r>
              <w:rPr/>
              <w:t xml:space="preserve">, Octarès, pp.213-239, 2021, 978-2-36630-116-8</w:t>
            </w:r>
          </w:p>
          <w:p>
            <w:pPr/>
            <w:r>
              <w:rPr/>
              <w:t xml:space="preserve">Chapitre d'ouvrage</w:t>
            </w:r>
          </w:p>
          <w:p>
            <w:pPr/>
            <w:hyperlink r:id="rId88" w:history="1">
              <w:r>
                <w:rPr>
                  <w:color w:val="#410a8c"/>
                  <w:u w:val="single"/>
                </w:rPr>
                <w:t xml:space="preserve">hal-03976010v1</w:t>
              </w:r>
            </w:hyperlink>
          </w:p>
        </w:tc>
      </w:tr>
      <w:tr>
        <w:trPr/>
        <w:tc>
          <w:tcPr>
            <w:noWrap/>
          </w:tcPr>
          <w:p>
            <w:pPr>
              <w:spacing w:after="200"/>
            </w:pPr>
            <w:hyperlink r:id="rId89" w:history="1">
              <w:r>
                <w:rPr>
                  <w:color w:val="1e198e"/>
                  <w:b w:val="1"/>
                  <w:bCs w:val="1"/>
                  <w:u w:val="single"/>
                </w:rPr>
                <w:t xml:space="preserve">Transfert et généralisation dans « Culture générale et apprentissage d’un métier » d’Antoine Léon</w:t>
              </w:r>
            </w:hyperlink>
          </w:p>
          <w:p>
            <w:pPr/>
            <w:hyperlink r:id="rId11" w:history="1">
              <w:r>
                <w:rPr>
                  <w:color w:val="#410a8c"/>
                  <w:u w:val="single"/>
                </w:rPr>
                <w:t xml:space="preserve">Bernard Prot</w:t>
              </w:r>
            </w:hyperlink>
          </w:p>
          <w:p>
            <w:pPr/>
            <w:r>
              <w:rPr/>
              <w:t xml:space="preserve">S. Blanchard; R. Ouvrier-Bonnaz. </w:t>
            </w:r>
            <w:r>
              <w:rPr>
                <w:i w:val="1"/>
                <w:iCs w:val="1"/>
              </w:rPr>
              <w:t xml:space="preserve">Connaissances du travail en orientation</w:t>
            </w:r>
            <w:r>
              <w:rPr/>
              <w:t xml:space="preserve">, Octarès, pp.63-74, 2019, 978-2-36630-077-2</w:t>
            </w:r>
          </w:p>
          <w:p>
            <w:pPr/>
            <w:r>
              <w:rPr/>
              <w:t xml:space="preserve">Chapitre d'ouvrage</w:t>
            </w:r>
          </w:p>
          <w:p>
            <w:pPr/>
            <w:hyperlink r:id="rId89" w:history="1">
              <w:r>
                <w:rPr>
                  <w:color w:val="#410a8c"/>
                  <w:u w:val="single"/>
                </w:rPr>
                <w:t xml:space="preserve">hal-03969459v1</w:t>
              </w:r>
            </w:hyperlink>
          </w:p>
        </w:tc>
      </w:tr>
      <w:tr>
        <w:trPr/>
        <w:tc>
          <w:tcPr>
            <w:noWrap/>
          </w:tcPr>
          <w:p>
            <w:pPr>
              <w:spacing w:after="200"/>
            </w:pPr>
            <w:hyperlink r:id="rId90" w:history="1">
              <w:r>
                <w:rPr>
                  <w:color w:val="1e198e"/>
                  <w:b w:val="1"/>
                  <w:bCs w:val="1"/>
                  <w:u w:val="single"/>
                </w:rPr>
                <w:t xml:space="preserve">Des questions d’orientation contemporaines considérées depuis l’œuvre d’Henri Wallon. Postface</w:t>
              </w:r>
            </w:hyperlink>
          </w:p>
          <w:p>
            <w:pPr/>
            <w:hyperlink r:id="rId11" w:history="1">
              <w:r>
                <w:rPr>
                  <w:color w:val="#410a8c"/>
                  <w:u w:val="single"/>
                </w:rPr>
                <w:t xml:space="preserve">Bernard Prot</w:t>
              </w:r>
            </w:hyperlink>
          </w:p>
          <w:p>
            <w:pPr/>
            <w:r>
              <w:rPr/>
              <w:t xml:space="preserve">Régis Ouvrier-Bonnaz. </w:t>
            </w:r>
            <w:r>
              <w:rPr>
                <w:i w:val="1"/>
                <w:iCs w:val="1"/>
              </w:rPr>
              <w:t xml:space="preserve">Pour lire Wallon sur l’orientation. Sept textes inédits</w:t>
            </w:r>
            <w:r>
              <w:rPr/>
              <w:t xml:space="preserve">, </w:t>
            </w:r>
            <w:hyperlink r:id="rId91" w:history="1">
              <w:r>
                <w:rPr>
                  <w:color w:val="#410a8c"/>
                  <w:u w:val="single"/>
                </w:rPr>
                <w:t xml:space="preserve">Éditions sociales</w:t>
              </w:r>
            </w:hyperlink>
            <w:r>
              <w:rPr/>
              <w:t xml:space="preserve">, 2019, Les propédeutiques, 9782353670529</w:t>
            </w:r>
          </w:p>
          <w:p>
            <w:pPr/>
            <w:r>
              <w:rPr/>
              <w:t xml:space="preserve">Chapitre d'ouvrage</w:t>
            </w:r>
          </w:p>
          <w:p>
            <w:pPr/>
            <w:hyperlink r:id="rId90" w:history="1">
              <w:r>
                <w:rPr>
                  <w:color w:val="#410a8c"/>
                  <w:u w:val="single"/>
                </w:rPr>
                <w:t xml:space="preserve">hal-04034134v1</w:t>
              </w:r>
            </w:hyperlink>
          </w:p>
        </w:tc>
      </w:tr>
      <w:tr>
        <w:trPr/>
        <w:tc>
          <w:tcPr>
            <w:noWrap/>
          </w:tcPr>
          <w:p>
            <w:pPr>
              <w:spacing w:after="200"/>
            </w:pPr>
            <w:hyperlink r:id="rId92" w:history="1">
              <w:r>
                <w:rPr>
                  <w:color w:val="1e198e"/>
                  <w:b w:val="1"/>
                  <w:bCs w:val="1"/>
                  <w:u w:val="single"/>
                </w:rPr>
                <w:t xml:space="preserve">Du plaisir du contre-pied - deux interprétations de l'usage d'un artefact pour développer des gestes techniques</w:t>
              </w:r>
            </w:hyperlink>
          </w:p>
          <w:p>
            <w:pPr/>
            <w:hyperlink r:id="rId11" w:history="1">
              <w:r>
                <w:rPr>
                  <w:color w:val="#410a8c"/>
                  <w:u w:val="single"/>
                </w:rPr>
                <w:t xml:space="preserve">Bernard Prot</w:t>
              </w:r>
            </w:hyperlink>
          </w:p>
          <w:p>
            <w:pPr/>
            <w:r>
              <w:rPr/>
              <w:t xml:space="preserve">S. Éloi; G. Uhlrich. </w:t>
            </w:r>
            <w:r>
              <w:rPr>
                <w:i w:val="1"/>
                <w:iCs w:val="1"/>
              </w:rPr>
              <w:t xml:space="preserve">De l'usage des artefacts dans les métiers de l'intervention</w:t>
            </w:r>
            <w:r>
              <w:rPr/>
              <w:t xml:space="preserve">, </w:t>
            </w:r>
            <w:hyperlink r:id="rId93" w:history="1">
              <w:r>
                <w:rPr>
                  <w:color w:val="#410a8c"/>
                  <w:u w:val="single"/>
                </w:rPr>
                <w:t xml:space="preserve">Octares</w:t>
              </w:r>
            </w:hyperlink>
            <w:r>
              <w:rPr/>
              <w:t xml:space="preserve">, pp.139-150, 2017, collection Formation</w:t>
            </w:r>
          </w:p>
          <w:p>
            <w:pPr/>
            <w:r>
              <w:rPr/>
              <w:t xml:space="preserve">Chapitre d'ouvrage</w:t>
            </w:r>
          </w:p>
          <w:p>
            <w:pPr/>
            <w:hyperlink r:id="rId92" w:history="1">
              <w:r>
                <w:rPr>
                  <w:color w:val="#410a8c"/>
                  <w:u w:val="single"/>
                </w:rPr>
                <w:t xml:space="preserve">hal-03969321v1</w:t>
              </w:r>
            </w:hyperlink>
          </w:p>
        </w:tc>
      </w:tr>
      <w:tr>
        <w:trPr/>
        <w:tc>
          <w:tcPr>
            <w:noWrap/>
          </w:tcPr>
          <w:p>
            <w:pPr>
              <w:spacing w:after="200"/>
            </w:pPr>
            <w:hyperlink r:id="rId94" w:history="1">
              <w:r>
                <w:rPr>
                  <w:color w:val="1e198e"/>
                  <w:b w:val="1"/>
                  <w:bCs w:val="1"/>
                  <w:u w:val="single"/>
                </w:rPr>
                <w:t xml:space="preserve">Debate on Work Analysis for prevention, from the Point of View of Psychology of Work</w:t>
              </w:r>
            </w:hyperlink>
          </w:p>
          <w:p>
            <w:pPr/>
            <w:hyperlink r:id="rId11" w:history="1">
              <w:r>
                <w:rPr>
                  <w:color w:val="#410a8c"/>
                  <w:u w:val="single"/>
                </w:rPr>
                <w:t xml:space="preserve">Bernard Prot</w:t>
              </w:r>
            </w:hyperlink>
          </w:p>
          <w:p>
            <w:pPr/>
            <w:r>
              <w:rPr/>
              <w:t xml:space="preserve">Bruno Maggi; Giovanni Rulli. </w:t>
            </w:r>
            <w:r>
              <w:rPr>
                <w:i w:val="1"/>
                <w:iCs w:val="1"/>
              </w:rPr>
              <w:t xml:space="preserve">Dibattito sull'analisi del lavoro per la prevenzione</w:t>
            </w:r>
            <w:r>
              <w:rPr/>
              <w:t xml:space="preserve">, TAO Digital Library, 2017, </w:t>
            </w:r>
            <w:hyperlink r:id="rId95" w:history="1">
              <w:r>
                <w:rPr>
                  <w:color w:val="#410a8c"/>
                  <w:u w:val="single"/>
                </w:rPr>
                <w:t xml:space="preserve">⟨10.6092/unibo/amsacta/5598⟩</w:t>
              </w:r>
            </w:hyperlink>
          </w:p>
          <w:p>
            <w:pPr/>
            <w:r>
              <w:rPr/>
              <w:t xml:space="preserve">Chapitre d'ouvrage</w:t>
            </w:r>
          </w:p>
          <w:p>
            <w:pPr/>
            <w:hyperlink r:id="rId94" w:history="1">
              <w:r>
                <w:rPr>
                  <w:color w:val="#410a8c"/>
                  <w:u w:val="single"/>
                </w:rPr>
                <w:t xml:space="preserve">hal-03938763v1</w:t>
              </w:r>
            </w:hyperlink>
          </w:p>
        </w:tc>
      </w:tr>
      <w:tr>
        <w:trPr/>
        <w:tc>
          <w:tcPr>
            <w:noWrap/>
          </w:tcPr>
          <w:p>
            <w:pPr>
              <w:spacing w:after="200"/>
            </w:pPr>
            <w:hyperlink r:id="rId96" w:history="1">
              <w:r>
                <w:rPr>
                  <w:color w:val="1e198e"/>
                  <w:b w:val="1"/>
                  <w:bCs w:val="1"/>
                  <w:u w:val="single"/>
                </w:rPr>
                <w:t xml:space="preserve">Introduction</w:t>
              </w:r>
            </w:hyperlink>
          </w:p>
          <w:p>
            <w:pPr/>
            <w:hyperlink r:id="rId11" w:history="1">
              <w:r>
                <w:rPr>
                  <w:color w:val="#410a8c"/>
                  <w:u w:val="single"/>
                </w:rPr>
                <w:t xml:space="preserve">Bernard Prot</w:t>
              </w:r>
            </w:hyperlink>
          </w:p>
          <w:p>
            <w:pPr/>
            <w:r>
              <w:rPr/>
              <w:t xml:space="preserve">Patrick Mayen (dir.). </w:t>
            </w:r>
            <w:r>
              <w:rPr>
                <w:i w:val="1"/>
                <w:iCs w:val="1"/>
              </w:rPr>
              <w:t xml:space="preserve">Le conseil en évolution professionnelle. L'activité des bénéficiaires et le métier des conseillers : deux ans d'expérience en Bourgogne</w:t>
            </w:r>
            <w:r>
              <w:rPr/>
              <w:t xml:space="preserve">, </w:t>
            </w:r>
            <w:hyperlink r:id="rId97" w:history="1">
              <w:r>
                <w:rPr>
                  <w:color w:val="#410a8c"/>
                  <w:u w:val="single"/>
                </w:rPr>
                <w:t xml:space="preserve">Raison et passions</w:t>
              </w:r>
            </w:hyperlink>
            <w:r>
              <w:rPr/>
              <w:t xml:space="preserve">, pp.9-15, 2015, 978-2-917645-40-6</w:t>
            </w:r>
          </w:p>
          <w:p>
            <w:pPr/>
            <w:r>
              <w:rPr/>
              <w:t xml:space="preserve">Chapitre d'ouvrage</w:t>
            </w:r>
          </w:p>
          <w:p>
            <w:pPr/>
            <w:hyperlink r:id="rId96" w:history="1">
              <w:r>
                <w:rPr>
                  <w:color w:val="#410a8c"/>
                  <w:u w:val="single"/>
                </w:rPr>
                <w:t xml:space="preserve">hal-04158690v1</w:t>
              </w:r>
            </w:hyperlink>
          </w:p>
        </w:tc>
      </w:tr>
      <w:tr>
        <w:trPr/>
        <w:tc>
          <w:tcPr>
            <w:noWrap/>
          </w:tcPr>
          <w:p>
            <w:pPr>
              <w:spacing w:after="200"/>
            </w:pPr>
            <w:hyperlink r:id="rId98" w:history="1">
              <w:r>
                <w:rPr>
                  <w:color w:val="1e198e"/>
                  <w:b w:val="1"/>
                  <w:bCs w:val="1"/>
                  <w:u w:val="single"/>
                </w:rPr>
                <w:t xml:space="preserve">Introduction</w:t>
              </w:r>
            </w:hyperlink>
          </w:p>
          <w:p>
            <w:pPr/>
            <w:hyperlink r:id="rId11" w:history="1">
              <w:r>
                <w:rPr>
                  <w:color w:val="#410a8c"/>
                  <w:u w:val="single"/>
                </w:rPr>
                <w:t xml:space="preserve">Bernard Prot</w:t>
              </w:r>
            </w:hyperlink>
          </w:p>
          <w:p>
            <w:pPr/>
            <w:r>
              <w:rPr/>
              <w:t xml:space="preserve">Bernard Prot. </w:t>
            </w:r>
            <w:r>
              <w:rPr>
                <w:i w:val="1"/>
                <w:iCs w:val="1"/>
              </w:rPr>
              <w:t xml:space="preserve">Les référentiels contre l'activité. En formation, gestion, certification</w:t>
            </w:r>
            <w:r>
              <w:rPr/>
              <w:t xml:space="preserve">, </w:t>
            </w:r>
            <w:hyperlink r:id="rId79" w:history="1">
              <w:r>
                <w:rPr>
                  <w:color w:val="#410a8c"/>
                  <w:u w:val="single"/>
                </w:rPr>
                <w:t xml:space="preserve">Octarès</w:t>
              </w:r>
            </w:hyperlink>
            <w:r>
              <w:rPr/>
              <w:t xml:space="preserve">, pp.1-12, 2014, Colloques &amp; Congrès, 9782366300307</w:t>
            </w:r>
          </w:p>
          <w:p>
            <w:pPr/>
            <w:r>
              <w:rPr/>
              <w:t xml:space="preserve">Chapitre d'ouvrage</w:t>
            </w:r>
          </w:p>
          <w:p>
            <w:pPr/>
            <w:hyperlink r:id="rId98" w:history="1">
              <w:r>
                <w:rPr>
                  <w:color w:val="#410a8c"/>
                  <w:u w:val="single"/>
                </w:rPr>
                <w:t xml:space="preserve">hal-04159072v1</w:t>
              </w:r>
            </w:hyperlink>
          </w:p>
        </w:tc>
      </w:tr>
      <w:tr>
        <w:trPr/>
        <w:tc>
          <w:tcPr>
            <w:noWrap/>
          </w:tcPr>
          <w:p>
            <w:pPr>
              <w:spacing w:after="200"/>
            </w:pPr>
            <w:hyperlink r:id="rId99" w:history="1">
              <w:r>
                <w:rPr>
                  <w:color w:val="1e198e"/>
                  <w:b w:val="1"/>
                  <w:bCs w:val="1"/>
                  <w:u w:val="single"/>
                </w:rPr>
                <w:t xml:space="preserve">Henri Piéron et Marcel Mauss en 1924 : Identification des aptitudes ou variabilité des acquis de l’expérience ? Actualité d’une confrontation</w:t>
              </w:r>
            </w:hyperlink>
          </w:p>
          <w:p>
            <w:pPr/>
            <w:hyperlink r:id="rId11" w:history="1">
              <w:r>
                <w:rPr>
                  <w:color w:val="#410a8c"/>
                  <w:u w:val="single"/>
                </w:rPr>
                <w:t xml:space="preserve">Bernard Prot</w:t>
              </w:r>
            </w:hyperlink>
          </w:p>
          <w:p>
            <w:pPr/>
            <w:r>
              <w:rPr/>
              <w:t xml:space="preserve">Laurent Gutierrez; Jérôme Martin; Régis Ouvrier-Bonnaz. </w:t>
            </w:r>
            <w:r>
              <w:rPr>
                <w:i w:val="1"/>
                <w:iCs w:val="1"/>
              </w:rPr>
              <w:t xml:space="preserve">Henri Piéron (1881-1964). Psychologie, orientation et éducation</w:t>
            </w:r>
            <w:r>
              <w:rPr/>
              <w:t xml:space="preserve">, </w:t>
            </w:r>
            <w:hyperlink r:id="rId100" w:history="1">
              <w:r>
                <w:rPr>
                  <w:color w:val="#410a8c"/>
                  <w:u w:val="single"/>
                </w:rPr>
                <w:t xml:space="preserve">Octarès</w:t>
              </w:r>
            </w:hyperlink>
            <w:r>
              <w:rPr/>
              <w:t xml:space="preserve">, pp.63-74, 2014, Travail et activité humaine, 978-2-36630-054-3</w:t>
            </w:r>
          </w:p>
          <w:p>
            <w:pPr/>
            <w:r>
              <w:rPr/>
              <w:t xml:space="preserve">Chapitre d'ouvrage</w:t>
            </w:r>
          </w:p>
          <w:p>
            <w:pPr/>
            <w:hyperlink r:id="rId99" w:history="1">
              <w:r>
                <w:rPr>
                  <w:color w:val="#410a8c"/>
                  <w:u w:val="single"/>
                </w:rPr>
                <w:t xml:space="preserve">hal-04159060v1</w:t>
              </w:r>
            </w:hyperlink>
          </w:p>
        </w:tc>
      </w:tr>
      <w:tr>
        <w:trPr/>
        <w:tc>
          <w:tcPr>
            <w:noWrap/>
          </w:tcPr>
          <w:p>
            <w:pPr>
              <w:spacing w:after="200"/>
            </w:pPr>
            <w:hyperlink r:id="rId101" w:history="1">
              <w:r>
                <w:rPr>
                  <w:color w:val="1e198e"/>
                  <w:b w:val="1"/>
                  <w:bCs w:val="1"/>
                  <w:u w:val="single"/>
                </w:rPr>
                <w:t xml:space="preserve">Concevoir des référentiels à partir de dilemmes génériques ? Deux essais</w:t>
              </w:r>
            </w:hyperlink>
          </w:p>
          <w:p>
            <w:pPr/>
            <w:hyperlink r:id="rId11" w:history="1">
              <w:r>
                <w:rPr>
                  <w:color w:val="#410a8c"/>
                  <w:u w:val="single"/>
                </w:rPr>
                <w:t xml:space="preserve">Bernard Prot</w:t>
              </w:r>
            </w:hyperlink>
          </w:p>
          <w:p>
            <w:pPr/>
            <w:r>
              <w:rPr/>
              <w:t xml:space="preserve">Bernard Prot. </w:t>
            </w:r>
            <w:r>
              <w:rPr>
                <w:i w:val="1"/>
                <w:iCs w:val="1"/>
              </w:rPr>
              <w:t xml:space="preserve">Les référentiels contre l'activité. En formation, gestion, certification</w:t>
            </w:r>
            <w:r>
              <w:rPr/>
              <w:t xml:space="preserve">, </w:t>
            </w:r>
            <w:hyperlink r:id="rId79" w:history="1">
              <w:r>
                <w:rPr>
                  <w:color w:val="#410a8c"/>
                  <w:u w:val="single"/>
                </w:rPr>
                <w:t xml:space="preserve">Octarès</w:t>
              </w:r>
            </w:hyperlink>
            <w:r>
              <w:rPr/>
              <w:t xml:space="preserve">, pp.133-149, 2014, 9782366300307</w:t>
            </w:r>
          </w:p>
          <w:p>
            <w:pPr/>
            <w:r>
              <w:rPr/>
              <w:t xml:space="preserve">Chapitre d'ouvrage</w:t>
            </w:r>
          </w:p>
          <w:p>
            <w:pPr/>
            <w:hyperlink r:id="rId101" w:history="1">
              <w:r>
                <w:rPr>
                  <w:color w:val="#410a8c"/>
                  <w:u w:val="single"/>
                </w:rPr>
                <w:t xml:space="preserve">hal-03975973v1</w:t>
              </w:r>
            </w:hyperlink>
          </w:p>
        </w:tc>
      </w:tr>
      <w:tr>
        <w:trPr/>
        <w:tc>
          <w:tcPr>
            <w:noWrap/>
          </w:tcPr>
          <w:p>
            <w:pPr>
              <w:spacing w:after="200"/>
            </w:pPr>
            <w:hyperlink r:id="rId102" w:history="1">
              <w:r>
                <w:rPr>
                  <w:color w:val="1e198e"/>
                  <w:b w:val="1"/>
                  <w:bCs w:val="1"/>
                  <w:u w:val="single"/>
                </w:rPr>
                <w:t xml:space="preserve">L'actualité des travaux de Suzanne Pacaud</w:t>
              </w:r>
            </w:hyperlink>
          </w:p>
          <w:p>
            <w:pPr/>
            <w:hyperlink r:id="rId11" w:history="1">
              <w:r>
                <w:rPr>
                  <w:color w:val="#410a8c"/>
                  <w:u w:val="single"/>
                </w:rPr>
                <w:t xml:space="preserve">Bernard Prot</w:t>
              </w:r>
            </w:hyperlink>
          </w:p>
          <w:p>
            <w:pPr/>
            <w:r>
              <w:rPr/>
              <w:t xml:space="preserve">Annie Weil-Fassina; Régis Ouvrier-Bonnaz. </w:t>
            </w:r>
            <w:r>
              <w:rPr>
                <w:i w:val="1"/>
                <w:iCs w:val="1"/>
              </w:rPr>
              <w:t xml:space="preserve">Suzanne Pacaud, 1902-1988. De la psychotechnique à l’ergonomie, l’analyse du travail en questions</w:t>
            </w:r>
            <w:r>
              <w:rPr/>
              <w:t xml:space="preserve">, </w:t>
            </w:r>
            <w:hyperlink r:id="rId103" w:history="1">
              <w:r>
                <w:rPr>
                  <w:color w:val="#410a8c"/>
                  <w:u w:val="single"/>
                </w:rPr>
                <w:t xml:space="preserve">Octarès</w:t>
              </w:r>
            </w:hyperlink>
            <w:r>
              <w:rPr/>
              <w:t xml:space="preserve">, pp.40-44, 2013, Travail et activité humaine, 9782366300123</w:t>
            </w:r>
          </w:p>
          <w:p>
            <w:pPr/>
            <w:r>
              <w:rPr/>
              <w:t xml:space="preserve">Chapitre d'ouvrage</w:t>
            </w:r>
          </w:p>
          <w:p>
            <w:pPr/>
            <w:hyperlink r:id="rId102" w:history="1">
              <w:r>
                <w:rPr>
                  <w:color w:val="#410a8c"/>
                  <w:u w:val="single"/>
                </w:rPr>
                <w:t xml:space="preserve">hal-04156585v1</w:t>
              </w:r>
            </w:hyperlink>
          </w:p>
        </w:tc>
      </w:tr>
      <w:tr>
        <w:trPr/>
        <w:tc>
          <w:tcPr>
            <w:noWrap/>
          </w:tcPr>
          <w:p>
            <w:pPr>
              <w:spacing w:after="200"/>
            </w:pPr>
            <w:hyperlink r:id="rId104" w:history="1">
              <w:r>
                <w:rPr>
                  <w:color w:val="1e198e"/>
                  <w:b w:val="1"/>
                  <w:bCs w:val="1"/>
                  <w:u w:val="single"/>
                </w:rPr>
                <w:t xml:space="preserve">Formation d’un concept potentiel et transformations de l’activité</w:t>
              </w:r>
            </w:hyperlink>
          </w:p>
          <w:p>
            <w:pPr/>
            <w:hyperlink r:id="rId11" w:history="1">
              <w:r>
                <w:rPr>
                  <w:color w:val="#410a8c"/>
                  <w:u w:val="single"/>
                </w:rPr>
                <w:t xml:space="preserve">Bernard Prot</w:t>
              </w:r>
            </w:hyperlink>
          </w:p>
          <w:p>
            <w:pPr/>
            <w:r>
              <w:rPr/>
              <w:t xml:space="preserve">Y. Clot (dir.). </w:t>
            </w:r>
            <w:r>
              <w:rPr>
                <w:i w:val="1"/>
                <w:iCs w:val="1"/>
              </w:rPr>
              <w:t xml:space="preserve">Vygotski maintenant</w:t>
            </w:r>
            <w:r>
              <w:rPr/>
              <w:t xml:space="preserve">, La Dispute, pp.307-327, 2012, 978-2-84303-224-0</w:t>
            </w:r>
          </w:p>
          <w:p>
            <w:pPr/>
            <w:r>
              <w:rPr/>
              <w:t xml:space="preserve">Chapitre d'ouvrage</w:t>
            </w:r>
          </w:p>
          <w:p>
            <w:pPr/>
            <w:hyperlink r:id="rId104" w:history="1">
              <w:r>
                <w:rPr>
                  <w:color w:val="#410a8c"/>
                  <w:u w:val="single"/>
                </w:rPr>
                <w:t xml:space="preserve">hal-03992449v1</w:t>
              </w:r>
            </w:hyperlink>
          </w:p>
        </w:tc>
      </w:tr>
      <w:tr>
        <w:trPr/>
        <w:tc>
          <w:tcPr>
            <w:noWrap/>
          </w:tcPr>
          <w:p>
            <w:pPr>
              <w:spacing w:after="200"/>
            </w:pPr>
            <w:hyperlink r:id="rId105" w:history="1">
              <w:r>
                <w:rPr>
                  <w:color w:val="1e198e"/>
                  <w:b w:val="1"/>
                  <w:bCs w:val="1"/>
                  <w:u w:val="single"/>
                </w:rPr>
                <w:t xml:space="preserve">Les dilemmes génériques dans la conception des référentiels d’activité professionnelle : une piste de travail</w:t>
              </w:r>
            </w:hyperlink>
          </w:p>
          <w:p>
            <w:pPr/>
            <w:hyperlink r:id="rId11" w:history="1">
              <w:r>
                <w:rPr>
                  <w:color w:val="#410a8c"/>
                  <w:u w:val="single"/>
                </w:rPr>
                <w:t xml:space="preserve">Bernard Prot</w:t>
              </w:r>
            </w:hyperlink>
          </w:p>
          <w:p>
            <w:pPr/>
            <w:r>
              <w:rPr/>
              <w:t xml:space="preserve">Fabienne Maillard. </w:t>
            </w:r>
            <w:r>
              <w:rPr>
                <w:i w:val="1"/>
                <w:iCs w:val="1"/>
              </w:rPr>
              <w:t xml:space="preserve">Former, certifier, insérer</w:t>
            </w:r>
            <w:r>
              <w:rPr/>
              <w:t xml:space="preserve">, </w:t>
            </w:r>
            <w:hyperlink r:id="rId106" w:history="1">
              <w:r>
                <w:rPr>
                  <w:color w:val="#410a8c"/>
                  <w:u w:val="single"/>
                </w:rPr>
                <w:t xml:space="preserve">Presses universitaires de Rennes</w:t>
              </w:r>
            </w:hyperlink>
            <w:r>
              <w:rPr/>
              <w:t xml:space="preserve">, pp.233-240, 2012, Des sociétés, 978-2-7535-1792-9</w:t>
            </w:r>
          </w:p>
          <w:p>
            <w:pPr/>
            <w:r>
              <w:rPr/>
              <w:t xml:space="preserve">Chapitre d'ouvrage</w:t>
            </w:r>
          </w:p>
          <w:p>
            <w:pPr/>
            <w:hyperlink r:id="rId105" w:history="1">
              <w:r>
                <w:rPr>
                  <w:color w:val="#410a8c"/>
                  <w:u w:val="single"/>
                </w:rPr>
                <w:t xml:space="preserve">hal-04156584v1</w:t>
              </w:r>
            </w:hyperlink>
          </w:p>
        </w:tc>
      </w:tr>
      <w:tr>
        <w:trPr/>
        <w:tc>
          <w:tcPr>
            <w:noWrap/>
          </w:tcPr>
          <w:p>
            <w:pPr>
              <w:spacing w:after="200"/>
            </w:pPr>
            <w:hyperlink r:id="rId107" w:history="1">
              <w:r>
                <w:rPr>
                  <w:color w:val="1e198e"/>
                  <w:b w:val="1"/>
                  <w:bCs w:val="1"/>
                  <w:u w:val="single"/>
                </w:rPr>
                <w:t xml:space="preserve">Enseigner la conduite automobile, du point de vue de l’activité</w:t>
              </w:r>
            </w:hyperlink>
          </w:p>
          <w:p>
            <w:pPr/>
            <w:hyperlink r:id="rId11" w:history="1">
              <w:r>
                <w:rPr>
                  <w:color w:val="#410a8c"/>
                  <w:u w:val="single"/>
                </w:rPr>
                <w:t xml:space="preserve">Bernard Prot</w:t>
              </w:r>
            </w:hyperlink>
          </w:p>
          <w:p>
            <w:pPr/>
            <w:r>
              <w:rPr/>
              <w:t xml:space="preserve">Bruno Maggi; Bernard Prot. </w:t>
            </w:r>
            <w:r>
              <w:rPr>
                <w:i w:val="1"/>
                <w:iCs w:val="1"/>
              </w:rPr>
              <w:t xml:space="preserve">Développer le pouvoir d'apprendre : pour une critique de la transmission en éducation et en formation.</w:t>
            </w:r>
            <w:r>
              <w:rPr/>
              <w:t xml:space="preserve">, </w:t>
            </w:r>
            <w:hyperlink r:id="rId108" w:history="1">
              <w:r>
                <w:rPr>
                  <w:color w:val="#410a8c"/>
                  <w:u w:val="single"/>
                </w:rPr>
                <w:t xml:space="preserve">TAO Digital Library</w:t>
              </w:r>
            </w:hyperlink>
            <w:r>
              <w:rPr/>
              <w:t xml:space="preserve">, pp.33-49, 2012, 978-88-906740-7-5</w:t>
            </w:r>
          </w:p>
          <w:p>
            <w:pPr/>
            <w:r>
              <w:rPr/>
              <w:t xml:space="preserve">Chapitre d'ouvrage</w:t>
            </w:r>
          </w:p>
          <w:p>
            <w:pPr/>
            <w:hyperlink r:id="rId107" w:history="1">
              <w:r>
                <w:rPr>
                  <w:color w:val="#410a8c"/>
                  <w:u w:val="single"/>
                </w:rPr>
                <w:t xml:space="preserve">hal-03990095v1</w:t>
              </w:r>
            </w:hyperlink>
          </w:p>
        </w:tc>
      </w:tr>
      <w:tr>
        <w:trPr/>
        <w:tc>
          <w:tcPr>
            <w:noWrap/>
          </w:tcPr>
          <w:p>
            <w:pPr>
              <w:spacing w:after="200"/>
            </w:pPr>
            <w:hyperlink r:id="rId109" w:history="1">
              <w:r>
                <w:rPr>
                  <w:color w:val="1e198e"/>
                  <w:b w:val="1"/>
                  <w:bCs w:val="1"/>
                  <w:u w:val="single"/>
                </w:rPr>
                <w:t xml:space="preserve">Conoscenza el lavoro e riconversioni professionali</w:t>
              </w:r>
            </w:hyperlink>
          </w:p>
          <w:p>
            <w:pPr/>
            <w:hyperlink r:id="rId11" w:history="1">
              <w:r>
                <w:rPr>
                  <w:color w:val="#410a8c"/>
                  <w:u w:val="single"/>
                </w:rPr>
                <w:t xml:space="preserve">Bernard Prot</w:t>
              </w:r>
            </w:hyperlink>
          </w:p>
          <w:p>
            <w:pPr/>
            <w:r>
              <w:rPr/>
              <w:t xml:space="preserve">B. Maggi. </w:t>
            </w:r>
            <w:r>
              <w:rPr>
                <w:i w:val="1"/>
                <w:iCs w:val="1"/>
              </w:rPr>
              <w:t xml:space="preserve">Interpretare l’agire, una sfida teorica</w:t>
            </w:r>
            <w:r>
              <w:rPr/>
              <w:t xml:space="preserve">, Carocci editore, pp.175-188, 2011</w:t>
            </w:r>
          </w:p>
          <w:p>
            <w:pPr/>
            <w:r>
              <w:rPr/>
              <w:t xml:space="preserve">Chapitre d'ouvrage</w:t>
            </w:r>
          </w:p>
          <w:p>
            <w:pPr/>
            <w:hyperlink r:id="rId109" w:history="1">
              <w:r>
                <w:rPr>
                  <w:color w:val="#410a8c"/>
                  <w:u w:val="single"/>
                </w:rPr>
                <w:t xml:space="preserve">hal-03993909v1</w:t>
              </w:r>
            </w:hyperlink>
          </w:p>
        </w:tc>
      </w:tr>
      <w:tr>
        <w:trPr/>
        <w:tc>
          <w:tcPr>
            <w:noWrap/>
          </w:tcPr>
          <w:p>
            <w:pPr>
              <w:spacing w:after="200"/>
            </w:pPr>
            <w:hyperlink r:id="rId110" w:history="1">
              <w:r>
                <w:rPr>
                  <w:color w:val="1e198e"/>
                  <w:b w:val="1"/>
                  <w:bCs w:val="1"/>
                  <w:u w:val="single"/>
                </w:rPr>
                <w:t xml:space="preserve">Connaissances du travail et reconversions professionnelles</w:t>
              </w:r>
            </w:hyperlink>
          </w:p>
          <w:p>
            <w:pPr/>
            <w:hyperlink r:id="rId11" w:history="1">
              <w:r>
                <w:rPr>
                  <w:color w:val="#410a8c"/>
                  <w:u w:val="single"/>
                </w:rPr>
                <w:t xml:space="preserve">Bernard Prot</w:t>
              </w:r>
            </w:hyperlink>
          </w:p>
          <w:p>
            <w:pPr/>
            <w:r>
              <w:rPr/>
              <w:t xml:space="preserve">B. Maggi. </w:t>
            </w:r>
            <w:r>
              <w:rPr>
                <w:i w:val="1"/>
                <w:iCs w:val="1"/>
              </w:rPr>
              <w:t xml:space="preserve">Interpréter l'agir : un défi théorique</w:t>
            </w:r>
            <w:r>
              <w:rPr/>
              <w:t xml:space="preserve">, </w:t>
            </w:r>
            <w:hyperlink r:id="rId111" w:history="1">
              <w:r>
                <w:rPr>
                  <w:color w:val="#410a8c"/>
                  <w:u w:val="single"/>
                </w:rPr>
                <w:t xml:space="preserve">Presses universitaires de France</w:t>
              </w:r>
            </w:hyperlink>
            <w:r>
              <w:rPr/>
              <w:t xml:space="preserve">, pp.203-219, 2011, 978-2-13-059043-9. </w:t>
            </w:r>
            <w:hyperlink r:id="rId112" w:history="1">
              <w:r>
                <w:rPr>
                  <w:color w:val="#410a8c"/>
                  <w:u w:val="single"/>
                </w:rPr>
                <w:t xml:space="preserve">⟨10.3917/puf.maggi.2011.01.0203⟩</w:t>
              </w:r>
            </w:hyperlink>
          </w:p>
          <w:p>
            <w:pPr/>
            <w:r>
              <w:rPr/>
              <w:t xml:space="preserve">Chapitre d'ouvrage</w:t>
            </w:r>
          </w:p>
          <w:p>
            <w:pPr/>
            <w:hyperlink r:id="rId110" w:history="1">
              <w:r>
                <w:rPr>
                  <w:color w:val="#410a8c"/>
                  <w:u w:val="single"/>
                </w:rPr>
                <w:t xml:space="preserve">hal-03993869v1</w:t>
              </w:r>
            </w:hyperlink>
          </w:p>
        </w:tc>
      </w:tr>
      <w:tr>
        <w:trPr/>
        <w:tc>
          <w:tcPr>
            <w:noWrap/>
          </w:tcPr>
          <w:p>
            <w:pPr>
              <w:spacing w:after="200"/>
            </w:pPr>
            <w:hyperlink r:id="rId113" w:history="1">
              <w:r>
                <w:rPr>
                  <w:color w:val="1e198e"/>
                  <w:b w:val="1"/>
                  <w:bCs w:val="1"/>
                  <w:u w:val="single"/>
                </w:rPr>
                <w:t xml:space="preserve">L'ignorance du clinicien</w:t>
              </w:r>
            </w:hyperlink>
          </w:p>
          <w:p>
            <w:pPr/>
            <w:hyperlink r:id="rId11" w:history="1">
              <w:r>
                <w:rPr>
                  <w:color w:val="#410a8c"/>
                  <w:u w:val="single"/>
                </w:rPr>
                <w:t xml:space="preserve">Bernard Prot</w:t>
              </w:r>
            </w:hyperlink>
          </w:p>
          <w:p>
            <w:pPr/>
            <w:r>
              <w:rPr/>
              <w:t xml:space="preserve">Y. Clot et D. Lhuilier. </w:t>
            </w:r>
            <w:r>
              <w:rPr>
                <w:i w:val="1"/>
                <w:iCs w:val="1"/>
              </w:rPr>
              <w:t xml:space="preserve">Agir en clinique du travail</w:t>
            </w:r>
            <w:r>
              <w:rPr/>
              <w:t xml:space="preserve">, Érès, pp.107-123, 2010, 9782749211725. </w:t>
            </w:r>
            <w:hyperlink r:id="rId114" w:history="1">
              <w:r>
                <w:rPr>
                  <w:color w:val="#410a8c"/>
                  <w:u w:val="single"/>
                </w:rPr>
                <w:t xml:space="preserve">⟨10.3917/eres.lhuil.2010.01.0107⟩</w:t>
              </w:r>
            </w:hyperlink>
          </w:p>
          <w:p>
            <w:pPr/>
            <w:r>
              <w:rPr/>
              <w:t xml:space="preserve">Chapitre d'ouvrage</w:t>
            </w:r>
          </w:p>
          <w:p>
            <w:pPr/>
            <w:hyperlink r:id="rId113" w:history="1">
              <w:r>
                <w:rPr>
                  <w:color w:val="#410a8c"/>
                  <w:u w:val="single"/>
                </w:rPr>
                <w:t xml:space="preserve">hal-04060096v1</w:t>
              </w:r>
            </w:hyperlink>
          </w:p>
        </w:tc>
      </w:tr>
      <w:tr>
        <w:trPr/>
        <w:tc>
          <w:tcPr>
            <w:noWrap/>
          </w:tcPr>
          <w:p>
            <w:pPr>
              <w:spacing w:after="200"/>
            </w:pPr>
            <w:hyperlink r:id="rId115" w:history="1">
              <w:r>
                <w:rPr>
                  <w:color w:val="1e198e"/>
                  <w:b w:val="1"/>
                  <w:bCs w:val="1"/>
                  <w:u w:val="single"/>
                </w:rPr>
                <w:t xml:space="preserve">La double vie du collectif dans les acquis individuels</w:t>
              </w:r>
            </w:hyperlink>
          </w:p>
          <w:p>
            <w:pPr/>
            <w:hyperlink r:id="rId11" w:history="1">
              <w:r>
                <w:rPr>
                  <w:color w:val="#410a8c"/>
                  <w:u w:val="single"/>
                </w:rPr>
                <w:t xml:space="preserve">Bernard Prot</w:t>
              </w:r>
            </w:hyperlink>
          </w:p>
          <w:p>
            <w:pPr/>
            <w:r>
              <w:rPr/>
              <w:t xml:space="preserve">Rachel Bélisle; Jean-Pierre Boutinet. </w:t>
            </w:r>
            <w:r>
              <w:rPr>
                <w:i w:val="1"/>
                <w:iCs w:val="1"/>
              </w:rPr>
              <w:t xml:space="preserve">Demandes de reconnaissance et validation d’acquis de l’expérience : pour qui ? pour quoi ?</w:t>
            </w:r>
            <w:r>
              <w:rPr/>
              <w:t xml:space="preserve">, </w:t>
            </w:r>
            <w:hyperlink r:id="rId116" w:history="1">
              <w:r>
                <w:rPr>
                  <w:color w:val="#410a8c"/>
                  <w:u w:val="single"/>
                </w:rPr>
                <w:t xml:space="preserve">Presses universitaires de Laval</w:t>
              </w:r>
            </w:hyperlink>
            <w:r>
              <w:rPr/>
              <w:t xml:space="preserve">, pp.15-42, 2009, 9782763789002</w:t>
            </w:r>
          </w:p>
          <w:p>
            <w:pPr/>
            <w:r>
              <w:rPr/>
              <w:t xml:space="preserve">Chapitre d'ouvrage</w:t>
            </w:r>
          </w:p>
          <w:p>
            <w:pPr/>
            <w:hyperlink r:id="rId115" w:history="1">
              <w:r>
                <w:rPr>
                  <w:color w:val="#410a8c"/>
                  <w:u w:val="single"/>
                </w:rPr>
                <w:t xml:space="preserve">hal-04156581v1</w:t>
              </w:r>
            </w:hyperlink>
          </w:p>
        </w:tc>
      </w:tr>
      <w:tr>
        <w:trPr/>
        <w:tc>
          <w:tcPr>
            <w:noWrap/>
          </w:tcPr>
          <w:p>
            <w:pPr>
              <w:spacing w:after="200"/>
            </w:pPr>
            <w:hyperlink r:id="rId117" w:history="1">
              <w:r>
                <w:rPr>
                  <w:color w:val="1e198e"/>
                  <w:b w:val="1"/>
                  <w:bCs w:val="1"/>
                  <w:u w:val="single"/>
                </w:rPr>
                <w:t xml:space="preserve">Le genre professionnel entre l'organisation prescrite et la santé au travail</w:t>
              </w:r>
            </w:hyperlink>
          </w:p>
          <w:p>
            <w:pPr/>
            <w:hyperlink r:id="rId11" w:history="1">
              <w:r>
                <w:rPr>
                  <w:color w:val="#410a8c"/>
                  <w:u w:val="single"/>
                </w:rPr>
                <w:t xml:space="preserve">Bernard Prot</w:t>
              </w:r>
            </w:hyperlink>
            <w:r>
              <w:rPr/>
              <w:t xml:space="preserve">,</w:t>
            </w:r>
            <w:hyperlink r:id="rId57" w:history="1">
              <w:r>
                <w:rPr>
                  <w:color w:val="#410a8c"/>
                  <w:u w:val="single"/>
                </w:rPr>
                <w:t xml:space="preserve">Katia Kostulski</w:t>
              </w:r>
            </w:hyperlink>
            <w:r>
              <w:rPr/>
              <w:t xml:space="preserve">,</w:t>
            </w:r>
            <w:hyperlink r:id="rId13" w:history="1">
              <w:r>
                <w:rPr>
                  <w:color w:val="#410a8c"/>
                  <w:u w:val="single"/>
                </w:rPr>
                <w:t xml:space="preserve">Yves Clot</w:t>
              </w:r>
            </w:hyperlink>
          </w:p>
          <w:p>
            <w:pPr/>
            <w:r>
              <w:rPr/>
              <w:t xml:space="preserve">Durand-Delvigne; Desombre, Caroline; Verquerre, Régis. </w:t>
            </w:r>
            <w:r>
              <w:rPr>
                <w:i w:val="1"/>
                <w:iCs w:val="1"/>
              </w:rPr>
              <w:t xml:space="preserve">Psychologie du travail et des organisations. Des savoirs au service de l'action</w:t>
            </w:r>
            <w:r>
              <w:rPr/>
              <w:t xml:space="preserve">, Presses universitaires de Nancy, pp.137-150, 2008, 978-2-86480-809-1</w:t>
            </w:r>
          </w:p>
          <w:p>
            <w:pPr/>
            <w:r>
              <w:rPr/>
              <w:t xml:space="preserve">Chapitre d'ouvrage</w:t>
            </w:r>
          </w:p>
          <w:p>
            <w:pPr/>
            <w:hyperlink r:id="rId117" w:history="1">
              <w:r>
                <w:rPr>
                  <w:color w:val="#410a8c"/>
                  <w:u w:val="single"/>
                </w:rPr>
                <w:t xml:space="preserve">hal-04060089v1</w:t>
              </w:r>
            </w:hyperlink>
          </w:p>
        </w:tc>
      </w:tr>
      <w:tr>
        <w:trPr/>
        <w:tc>
          <w:tcPr>
            <w:noWrap/>
          </w:tcPr>
          <w:p>
            <w:pPr>
              <w:spacing w:after="200"/>
            </w:pPr>
            <w:hyperlink r:id="rId118" w:history="1">
              <w:r>
                <w:rPr>
                  <w:color w:val="1e198e"/>
                  <w:b w:val="1"/>
                  <w:bCs w:val="1"/>
                  <w:u w:val="single"/>
                </w:rPr>
                <w:t xml:space="preserve">Expérience et référentiels : Le problème de Galilée</w:t>
              </w:r>
            </w:hyperlink>
          </w:p>
          <w:p>
            <w:pPr/>
            <w:hyperlink r:id="rId11" w:history="1">
              <w:r>
                <w:rPr>
                  <w:color w:val="#410a8c"/>
                  <w:u w:val="single"/>
                </w:rPr>
                <w:t xml:space="preserve">Bernard Prot</w:t>
              </w:r>
            </w:hyperlink>
          </w:p>
          <w:p>
            <w:pPr/>
            <w:r>
              <w:rPr/>
              <w:t xml:space="preserve">Frédéric Neyrat. </w:t>
            </w:r>
            <w:r>
              <w:rPr>
                <w:i w:val="1"/>
                <w:iCs w:val="1"/>
              </w:rPr>
              <w:t xml:space="preserve">La validation des acquis de l'expérience : la reconnaissance d'un nouveau droit</w:t>
            </w:r>
            <w:r>
              <w:rPr/>
              <w:t xml:space="preserve">, Éditions du Croquant, pp.199-218, 2007, Champ social, 978-2-914968-27-0</w:t>
            </w:r>
          </w:p>
          <w:p>
            <w:pPr/>
            <w:r>
              <w:rPr/>
              <w:t xml:space="preserve">Chapitre d'ouvrage</w:t>
            </w:r>
          </w:p>
          <w:p>
            <w:pPr/>
            <w:hyperlink r:id="rId118" w:history="1">
              <w:r>
                <w:rPr>
                  <w:color w:val="#410a8c"/>
                  <w:u w:val="single"/>
                </w:rPr>
                <w:t xml:space="preserve">hal-04156578v1</w:t>
              </w:r>
            </w:hyperlink>
          </w:p>
        </w:tc>
      </w:tr>
      <w:tr>
        <w:trPr/>
        <w:tc>
          <w:tcPr>
            <w:noWrap/>
          </w:tcPr>
          <w:p>
            <w:pPr>
              <w:spacing w:after="200"/>
            </w:pPr>
            <w:hyperlink r:id="rId119" w:history="1">
              <w:r>
                <w:rPr>
                  <w:color w:val="1e198e"/>
                  <w:b w:val="1"/>
                  <w:bCs w:val="1"/>
                  <w:u w:val="single"/>
                </w:rPr>
                <w:t xml:space="preserve">Remettre le métier au travail : le style d'activité à l'épreuve</w:t>
              </w:r>
            </w:hyperlink>
          </w:p>
          <w:p>
            <w:pPr/>
            <w:hyperlink r:id="rId11" w:history="1">
              <w:r>
                <w:rPr>
                  <w:color w:val="#410a8c"/>
                  <w:u w:val="single"/>
                </w:rPr>
                <w:t xml:space="preserve">Bernard Prot</w:t>
              </w:r>
            </w:hyperlink>
          </w:p>
          <w:p>
            <w:pPr/>
            <w:r>
              <w:rPr/>
              <w:t xml:space="preserve">Christiane Montandon; Jacqueline Trincaz. </w:t>
            </w:r>
            <w:r>
              <w:rPr>
                <w:i w:val="1"/>
                <w:iCs w:val="1"/>
              </w:rPr>
              <w:t xml:space="preserve">Vieillir dans le métier</w:t>
            </w:r>
            <w:r>
              <w:rPr/>
              <w:t xml:space="preserve">, </w:t>
            </w:r>
            <w:hyperlink r:id="rId120" w:history="1">
              <w:r>
                <w:rPr>
                  <w:color w:val="#410a8c"/>
                  <w:u w:val="single"/>
                </w:rPr>
                <w:t xml:space="preserve">L'Harmattan</w:t>
              </w:r>
            </w:hyperlink>
            <w:r>
              <w:rPr/>
              <w:t xml:space="preserve">, pp.17-32, 2007, Savoir et formation, 978-2-296-03618-5</w:t>
            </w:r>
          </w:p>
          <w:p>
            <w:pPr/>
            <w:r>
              <w:rPr/>
              <w:t xml:space="preserve">Chapitre d'ouvrage</w:t>
            </w:r>
          </w:p>
          <w:p>
            <w:pPr/>
            <w:hyperlink r:id="rId119" w:history="1">
              <w:r>
                <w:rPr>
                  <w:color w:val="#410a8c"/>
                  <w:u w:val="single"/>
                </w:rPr>
                <w:t xml:space="preserve">hal-04156528v1</w:t>
              </w:r>
            </w:hyperlink>
          </w:p>
        </w:tc>
      </w:tr>
    </w:tbl>
    <w:p>
      <w:pPr>
        <w:spacing w:before="200"/>
      </w:pPr>
    </w:p>
    <w:p>
      <w:pPr>
        <w:pStyle w:val="Heading2"/>
      </w:pPr>
      <w:r>
        <w:rPr>
          <w:color w:val="1e198e"/>
          <w:b w:val="1"/>
          <w:bCs w:val="1"/>
        </w:rPr>
        <w:t xml:space="preserve">Notice d’encyclopédie ou de dictionnaire (2)</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L'instruction au sosie</w:t>
              </w:r>
            </w:hyperlink>
          </w:p>
          <w:p>
            <w:pPr/>
            <w:hyperlink r:id="rId11" w:history="1">
              <w:r>
                <w:rPr>
                  <w:color w:val="#410a8c"/>
                  <w:u w:val="single"/>
                </w:rPr>
                <w:t xml:space="preserve">Bernard Prot</w:t>
              </w:r>
            </w:hyperlink>
          </w:p>
          <w:p>
            <w:pPr/>
            <w:r>
              <w:rPr>
                <w:i w:val="1"/>
                <w:iCs w:val="1"/>
              </w:rPr>
              <w:t xml:space="preserve">Encyclopédie d’analyse des activités</w:t>
            </w:r>
            <w:r>
              <w:rPr/>
              <w:t xml:space="preserve">, 2017, pp.139-146</w:t>
            </w:r>
          </w:p>
          <w:p>
            <w:pPr/>
            <w:r>
              <w:rPr/>
              <w:t xml:space="preserve">Notice d’encyclopédie ou de dictionnaire</w:t>
            </w:r>
          </w:p>
          <w:p>
            <w:pPr/>
            <w:hyperlink r:id="rId121" w:history="1">
              <w:r>
                <w:rPr>
                  <w:color w:val="#410a8c"/>
                  <w:u w:val="single"/>
                </w:rPr>
                <w:t xml:space="preserve">hal-03969348v1</w:t>
              </w:r>
            </w:hyperlink>
          </w:p>
        </w:tc>
      </w:tr>
      <w:tr>
        <w:trPr/>
        <w:tc>
          <w:tcPr>
            <w:noWrap/>
          </w:tcPr>
          <w:p>
            <w:pPr>
              <w:spacing w:after="200"/>
            </w:pPr>
            <w:hyperlink r:id="rId122" w:history="1">
              <w:r>
                <w:rPr>
                  <w:color w:val="1e198e"/>
                  <w:b w:val="1"/>
                  <w:bCs w:val="1"/>
                  <w:u w:val="single"/>
                </w:rPr>
                <w:t xml:space="preserve">Júri</w:t>
              </w:r>
            </w:hyperlink>
          </w:p>
          <w:p>
            <w:pPr/>
            <w:hyperlink r:id="rId11" w:history="1">
              <w:r>
                <w:rPr>
                  <w:color w:val="#410a8c"/>
                  <w:u w:val="single"/>
                </w:rPr>
                <w:t xml:space="preserve">Bernard Prot</w:t>
              </w:r>
            </w:hyperlink>
          </w:p>
          <w:p>
            <w:pPr/>
            <w:r>
              <w:rPr>
                <w:i w:val="1"/>
                <w:iCs w:val="1"/>
              </w:rPr>
              <w:t xml:space="preserve">Ergologia, trabalho, desenvolvimentos. O Dicionário</w:t>
            </w:r>
            <w:r>
              <w:rPr/>
              <w:t xml:space="preserve">, 2008, </w:t>
            </w:r>
            <w:hyperlink r:id="rId123" w:history="1">
              <w:r>
                <w:rPr>
                  <w:color w:val="#410a8c"/>
                  <w:u w:val="single"/>
                </w:rPr>
                <w:t xml:space="preserve">⟨10.4000/laboreal.12181⟩</w:t>
              </w:r>
            </w:hyperlink>
          </w:p>
          <w:p>
            <w:pPr/>
            <w:r>
              <w:rPr/>
              <w:t xml:space="preserve">Notice d’encyclopédie ou de dictionnaire</w:t>
            </w:r>
          </w:p>
          <w:p>
            <w:pPr/>
            <w:hyperlink r:id="rId122" w:history="1">
              <w:r>
                <w:rPr>
                  <w:color w:val="#410a8c"/>
                  <w:u w:val="single"/>
                </w:rPr>
                <w:t xml:space="preserve">hal-03995202v1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Commentaire du texte d'Yves Lochard</w:t>
              </w:r>
            </w:hyperlink>
          </w:p>
          <w:p>
            <w:pPr/>
            <w:hyperlink r:id="rId11" w:history="1">
              <w:r>
                <w:rPr>
                  <w:color w:val="#410a8c"/>
                  <w:u w:val="single"/>
                </w:rPr>
                <w:t xml:space="preserve">Bernard Prot</w:t>
              </w:r>
            </w:hyperlink>
          </w:p>
          <w:p>
            <w:pPr/>
            <w:r>
              <w:rPr/>
              <w:t xml:space="preserve">2007, pp.96-99. </w:t>
            </w:r>
            <w:hyperlink r:id="rId125" w:history="1">
              <w:r>
                <w:rPr>
                  <w:color w:val="#410a8c"/>
                  <w:u w:val="single"/>
                </w:rPr>
                <w:t xml:space="preserve">⟨10.3917/rdli.055.0096⟩</w:t>
              </w:r>
            </w:hyperlink>
          </w:p>
          <w:p>
            <w:pPr/>
            <w:r>
              <w:rPr/>
              <w:t xml:space="preserve">Autre publication scientifique</w:t>
            </w:r>
          </w:p>
          <w:p>
            <w:pPr/>
            <w:hyperlink r:id="rId124" w:history="1">
              <w:r>
                <w:rPr>
                  <w:color w:val="#410a8c"/>
                  <w:u w:val="single"/>
                </w:rPr>
                <w:t xml:space="preserve">hal-04060093v1</w:t>
              </w:r>
            </w:hyperlink>
          </w:p>
        </w:tc>
      </w:tr>
      <w:tr>
        <w:trPr/>
        <w:tc>
          <w:tcPr>
            <w:noWrap/>
          </w:tcPr>
          <w:p>
            <w:pPr>
              <w:spacing w:after="200"/>
            </w:pPr>
            <w:hyperlink r:id="rId126" w:history="1">
              <w:r>
                <w:rPr>
                  <w:color w:val="1e198e"/>
                  <w:b w:val="1"/>
                  <w:bCs w:val="1"/>
                  <w:u w:val="single"/>
                </w:rPr>
                <w:t xml:space="preserve">Les référentiels : des instruments pour transformer l’expérience en acquis</w:t>
              </w:r>
            </w:hyperlink>
          </w:p>
          <w:p>
            <w:pPr/>
            <w:hyperlink r:id="rId11" w:history="1">
              <w:r>
                <w:rPr>
                  <w:color w:val="#410a8c"/>
                  <w:u w:val="single"/>
                </w:rPr>
                <w:t xml:space="preserve">Bernard Prot</w:t>
              </w:r>
            </w:hyperlink>
          </w:p>
          <w:p>
            <w:pPr/>
            <w:r>
              <w:rPr>
                <w:i w:val="1"/>
                <w:iCs w:val="1"/>
              </w:rPr>
              <w:t xml:space="preserve">Les diplômes de l’Éducation nationale dans l’univers des certifications</w:t>
            </w:r>
            <w:r>
              <w:rPr/>
              <w:t xml:space="preserve">, 2007, pp.189-204</w:t>
            </w:r>
          </w:p>
          <w:p>
            <w:pPr/>
            <w:r>
              <w:rPr/>
              <w:t xml:space="preserve">Autre publication scientifique</w:t>
            </w:r>
          </w:p>
          <w:p>
            <w:pPr/>
            <w:hyperlink r:id="rId126" w:history="1">
              <w:r>
                <w:rPr>
                  <w:color w:val="#410a8c"/>
                  <w:u w:val="single"/>
                </w:rPr>
                <w:t xml:space="preserve">hal-04156575v1</w:t>
              </w:r>
            </w:hyperlink>
          </w:p>
        </w:tc>
      </w:tr>
      <w:tr>
        <w:trPr/>
        <w:tc>
          <w:tcPr>
            <w:noWrap/>
          </w:tcPr>
          <w:p>
            <w:pPr>
              <w:spacing w:after="200"/>
            </w:pPr>
            <w:hyperlink r:id="rId127" w:history="1">
              <w:r>
                <w:rPr>
                  <w:color w:val="1e198e"/>
                  <w:b w:val="1"/>
                  <w:bCs w:val="1"/>
                  <w:u w:val="single"/>
                </w:rPr>
                <w:t xml:space="preserve">La validation des acquis au milieu du gué</w:t>
              </w:r>
            </w:hyperlink>
          </w:p>
          <w:p>
            <w:pPr/>
            <w:hyperlink r:id="rId11" w:history="1">
              <w:r>
                <w:rPr>
                  <w:color w:val="#410a8c"/>
                  <w:u w:val="single"/>
                </w:rPr>
                <w:t xml:space="preserve">Bernard Prot</w:t>
              </w:r>
            </w:hyperlink>
          </w:p>
          <w:p>
            <w:pPr/>
            <w:r>
              <w:rPr/>
              <w:t xml:space="preserve">2002, pp.19-25</w:t>
            </w:r>
          </w:p>
          <w:p>
            <w:pPr/>
            <w:r>
              <w:rPr/>
              <w:t xml:space="preserve">Autre publication scientifique</w:t>
            </w:r>
          </w:p>
          <w:p>
            <w:pPr/>
            <w:hyperlink r:id="rId127" w:history="1">
              <w:r>
                <w:rPr>
                  <w:color w:val="#410a8c"/>
                  <w:u w:val="single"/>
                </w:rPr>
                <w:t xml:space="preserve">hal-04156520v1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8" w:history="1">
              <w:r>
                <w:rPr>
                  <w:color w:val="1e198e"/>
                  <w:b w:val="1"/>
                  <w:bCs w:val="1"/>
                  <w:u w:val="single"/>
                </w:rPr>
                <w:t xml:space="preserve">Le concept potentiel : une voie de développement des concepts. Le cas de la validation des acquis</w:t>
              </w:r>
            </w:hyperlink>
          </w:p>
          <w:p>
            <w:pPr/>
            <w:hyperlink r:id="rId11" w:history="1">
              <w:r>
                <w:rPr>
                  <w:color w:val="#410a8c"/>
                  <w:u w:val="single"/>
                </w:rPr>
                <w:t xml:space="preserve">Bernard Prot</w:t>
              </w:r>
            </w:hyperlink>
          </w:p>
          <w:p>
            <w:pPr/>
            <w:r>
              <w:rPr/>
              <w:t xml:space="preserve">Sciences de l'Homme et Société. Conservatoire National des Arts et Métiers, 2003. Français. </w:t>
            </w:r>
            <w:hyperlink r:id="rId129" w:history="1">
              <w:r>
                <w:rPr>
                  <w:color w:val="#410a8c"/>
                  <w:u w:val="single"/>
                </w:rPr>
                <w:t xml:space="preserve">⟨NNT : ⟩</w:t>
              </w:r>
            </w:hyperlink>
          </w:p>
          <w:p>
            <w:pPr/>
            <w:r>
              <w:rPr/>
              <w:t xml:space="preserve">Thèse</w:t>
            </w:r>
          </w:p>
          <w:p>
            <w:pPr/>
            <w:hyperlink r:id="rId128" w:history="1">
              <w:r>
                <w:rPr>
                  <w:color w:val="#410a8c"/>
                  <w:u w:val="single"/>
                </w:rPr>
                <w:t xml:space="preserve">tel-03936856v1</w:t>
              </w:r>
            </w:hyperlink>
          </w:p>
        </w:tc>
      </w:tr>
    </w:tbl>
    <w:sectPr>
      <w:footerReference w:type="default" r:id="rId13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61C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CF09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bernard-prot" TargetMode="External"/><Relationship Id="rId8" Type="http://schemas.openxmlformats.org/officeDocument/2006/relationships/hyperlink" Target="https://orcid.org/0000-0003-1795-9392" TargetMode="External"/><Relationship Id="rId9" Type="http://schemas.openxmlformats.org/officeDocument/2006/relationships/hyperlink" Target="https://www.idref.fr/088778819" TargetMode="External"/><Relationship Id="rId10" Type="http://schemas.openxmlformats.org/officeDocument/2006/relationships/hyperlink" Target="https://cnam.hal.science/hal-03587566v1" TargetMode="External"/><Relationship Id="rId11" Type="http://schemas.openxmlformats.org/officeDocument/2006/relationships/hyperlink" Target="https://hal.science/search/index/?q=*&amp;authFullName_s=Bernard Prot" TargetMode="External"/><Relationship Id="rId12" Type="http://schemas.openxmlformats.org/officeDocument/2006/relationships/hyperlink" Target="https://hal.science/search/index/?q=*&amp;authFullName_s=Jean-Yves Bonnefond" TargetMode="External"/><Relationship Id="rId13" Type="http://schemas.openxmlformats.org/officeDocument/2006/relationships/hyperlink" Target="https://hal.science/search/index/?q=*&amp;authFullName_s=Yves Clot" TargetMode="External"/><Relationship Id="rId14" Type="http://schemas.openxmlformats.org/officeDocument/2006/relationships/hyperlink" Target="https://hal.science/hal-03110329v1" TargetMode="External"/><Relationship Id="rId15" Type="http://schemas.openxmlformats.org/officeDocument/2006/relationships/hyperlink" Target="https://hal.science/search/index/?q=*&amp;authFullName_s=Camila Aloisio" TargetMode="External"/><Relationship Id="rId16" Type="http://schemas.openxmlformats.org/officeDocument/2006/relationships/hyperlink" Target="https://hal.science/search/index/?q=*&amp;authFullName_s=Mariachiara Pacquola" TargetMode="External"/><Relationship Id="rId17" Type="http://schemas.openxmlformats.org/officeDocument/2006/relationships/hyperlink" Target="https://hal.science/search/index/?q=*&amp;authFullName_s=Carmen Cavaco" TargetMode="External"/><Relationship Id="rId18" Type="http://schemas.openxmlformats.org/officeDocument/2006/relationships/hyperlink" Target="https://hal.science/search/index/?q=*&amp;authFullName_s=Herv&#233; Breton" TargetMode="External"/><Relationship Id="rId19" Type="http://schemas.openxmlformats.org/officeDocument/2006/relationships/hyperlink" Target="https://dx.doi.org/10.1051/pmed/2020031" TargetMode="External"/><Relationship Id="rId20" Type="http://schemas.openxmlformats.org/officeDocument/2006/relationships/hyperlink" Target="https://hal.science/hal-05088930v1" TargetMode="External"/><Relationship Id="rId21" Type="http://schemas.openxmlformats.org/officeDocument/2006/relationships/hyperlink" Target="https://dx.doi.org/10.4000/formationemploi.4010" TargetMode="External"/><Relationship Id="rId22" Type="http://schemas.openxmlformats.org/officeDocument/2006/relationships/hyperlink" Target="https://cnam.hal.science/hal-03968202v1" TargetMode="External"/><Relationship Id="rId23" Type="http://schemas.openxmlformats.org/officeDocument/2006/relationships/hyperlink" Target="https://dx.doi.org/10.4000/activites.2599" TargetMode="External"/><Relationship Id="rId24" Type="http://schemas.openxmlformats.org/officeDocument/2006/relationships/hyperlink" Target="https://cnam.hal.science/hal-04156569v1" TargetMode="External"/><Relationship Id="rId25" Type="http://schemas.openxmlformats.org/officeDocument/2006/relationships/hyperlink" Target="https://hal.science/search/index/?q=*&amp;authFullName_s=R&#233;gis Ouvrier-Bonnaz" TargetMode="External"/><Relationship Id="rId26" Type="http://schemas.openxmlformats.org/officeDocument/2006/relationships/hyperlink" Target="https://dx.doi.org/10.3406/dsedu.2010.1176" TargetMode="External"/><Relationship Id="rId27" Type="http://schemas.openxmlformats.org/officeDocument/2006/relationships/hyperlink" Target="https://cnam.hal.science/hal-04156571v1" TargetMode="External"/><Relationship Id="rId28" Type="http://schemas.openxmlformats.org/officeDocument/2006/relationships/hyperlink" Target="https://hal.science/search/index/?q=*&amp;authFullName_s=Jean-Luc Tom&#225;s" TargetMode="External"/><Relationship Id="rId29" Type="http://schemas.openxmlformats.org/officeDocument/2006/relationships/hyperlink" Target="https://dx.doi.org/10.3917/ta.006.0150" TargetMode="External"/><Relationship Id="rId30" Type="http://schemas.openxmlformats.org/officeDocument/2006/relationships/hyperlink" Target="https://cnam.hal.science/hal-04156567v1" TargetMode="External"/><Relationship Id="rId31" Type="http://schemas.openxmlformats.org/officeDocument/2006/relationships/hyperlink" Target="https://hal.science/search/index/?q=*&amp;authFullName_s=Jo&#235;lle Mezza" TargetMode="External"/><Relationship Id="rId32" Type="http://schemas.openxmlformats.org/officeDocument/2006/relationships/hyperlink" Target="https://hal.science/search/index/?q=*&amp;authFullName_s=Emmanuelle Reille-Baudrin" TargetMode="External"/><Relationship Id="rId33" Type="http://schemas.openxmlformats.org/officeDocument/2006/relationships/hyperlink" Target="https://hal.science/search/index/?q=*&amp;authFullName_s=Pierre V&#233;rillon" TargetMode="External"/><Relationship Id="rId34" Type="http://schemas.openxmlformats.org/officeDocument/2006/relationships/hyperlink" Target="https://dx.doi.org/10.4000/rechercheformation.233" TargetMode="External"/><Relationship Id="rId35" Type="http://schemas.openxmlformats.org/officeDocument/2006/relationships/hyperlink" Target="https://cnam.hal.science/hal-04156560v1" TargetMode="External"/><Relationship Id="rId36" Type="http://schemas.openxmlformats.org/officeDocument/2006/relationships/hyperlink" Target="https://cnam.hal.science/hal-03995194v1" TargetMode="External"/><Relationship Id="rId37" Type="http://schemas.openxmlformats.org/officeDocument/2006/relationships/hyperlink" Target="https://hal.science/search/index/?q=*&amp;authFullName_s=Marta Santos" TargetMode="External"/><Relationship Id="rId38" Type="http://schemas.openxmlformats.org/officeDocument/2006/relationships/hyperlink" Target="https://dx.doi.org/10.4000/laboreal.9614" TargetMode="External"/><Relationship Id="rId39" Type="http://schemas.openxmlformats.org/officeDocument/2006/relationships/hyperlink" Target="https://cnam.hal.science/hal-04156563v1" TargetMode="External"/><Relationship Id="rId40" Type="http://schemas.openxmlformats.org/officeDocument/2006/relationships/hyperlink" Target="https://hal.science/search/index/?q=*&amp;authFullName_s=Myl&#232;ne Zittoun" TargetMode="External"/><Relationship Id="rId41" Type="http://schemas.openxmlformats.org/officeDocument/2006/relationships/hyperlink" Target="https://cnam.hal.science/hal-04156553v1" TargetMode="External"/><Relationship Id="rId42" Type="http://schemas.openxmlformats.org/officeDocument/2006/relationships/hyperlink" Target="https://cnam.hal.science/hal-04156558v1" TargetMode="External"/><Relationship Id="rId43" Type="http://schemas.openxmlformats.org/officeDocument/2006/relationships/hyperlink" Target="https://hal.science/search/index/?q=*&amp;authFullName_s=Yvon Miossec" TargetMode="External"/><Relationship Id="rId44" Type="http://schemas.openxmlformats.org/officeDocument/2006/relationships/hyperlink" Target="https://dx.doi.org/10.3917/tele.031.0063" TargetMode="External"/><Relationship Id="rId45" Type="http://schemas.openxmlformats.org/officeDocument/2006/relationships/hyperlink" Target="https://api.istex.fr/ark:/67375/B18-5HJRSJWV-W/fulltext.pdf?sid=hal" TargetMode="External"/><Relationship Id="rId46" Type="http://schemas.openxmlformats.org/officeDocument/2006/relationships/hyperlink" Target="https://cnam.hal.science/hal-04060095v1" TargetMode="External"/><Relationship Id="rId47" Type="http://schemas.openxmlformats.org/officeDocument/2006/relationships/hyperlink" Target="https://cnam.hal.science/hal-02289419v1" TargetMode="External"/><Relationship Id="rId48" Type="http://schemas.openxmlformats.org/officeDocument/2006/relationships/hyperlink" Target="https://cnam.hal.science/hal-04060094v1" TargetMode="External"/><Relationship Id="rId49" Type="http://schemas.openxmlformats.org/officeDocument/2006/relationships/hyperlink" Target="https://dx.doi.org/10.3917/rdli.055.0101" TargetMode="External"/><Relationship Id="rId50" Type="http://schemas.openxmlformats.org/officeDocument/2006/relationships/hyperlink" Target="https://cnam.hal.science/hal-04060092v1" TargetMode="External"/><Relationship Id="rId51" Type="http://schemas.openxmlformats.org/officeDocument/2006/relationships/hyperlink" Target="https://dx.doi.org/10.3917/nrp.001.44" TargetMode="External"/><Relationship Id="rId52" Type="http://schemas.openxmlformats.org/officeDocument/2006/relationships/hyperlink" Target="https://cnam.hal.science/hal-04156556v1" TargetMode="External"/><Relationship Id="rId53" Type="http://schemas.openxmlformats.org/officeDocument/2006/relationships/hyperlink" Target="https://hal.science/hal-03883853v1" TargetMode="External"/><Relationship Id="rId54" Type="http://schemas.openxmlformats.org/officeDocument/2006/relationships/hyperlink" Target="https://cnam.hal.science/hal-04156527v1" TargetMode="External"/><Relationship Id="rId55" Type="http://schemas.openxmlformats.org/officeDocument/2006/relationships/hyperlink" Target="https://dx.doi.org/10.3917/gs.111.0171" TargetMode="External"/><Relationship Id="rId56" Type="http://schemas.openxmlformats.org/officeDocument/2006/relationships/hyperlink" Target="https://hal.science/hal-03883833v1" TargetMode="External"/><Relationship Id="rId57" Type="http://schemas.openxmlformats.org/officeDocument/2006/relationships/hyperlink" Target="https://hal.science/search/index/?q=*&amp;authFullName_s=Katia Kostulski" TargetMode="External"/><Relationship Id="rId58" Type="http://schemas.openxmlformats.org/officeDocument/2006/relationships/hyperlink" Target="https://dx.doi.org/10.1016/j.psfr.2003.12.001" TargetMode="External"/><Relationship Id="rId59" Type="http://schemas.openxmlformats.org/officeDocument/2006/relationships/hyperlink" Target="https://api.istex.fr/ark:/67375/6H6-DC2BN1VN-T/fulltext.pdf?sid=hal" TargetMode="External"/><Relationship Id="rId60" Type="http://schemas.openxmlformats.org/officeDocument/2006/relationships/hyperlink" Target="https://hal.science/hal-03883835v1" TargetMode="External"/><Relationship Id="rId61" Type="http://schemas.openxmlformats.org/officeDocument/2006/relationships/hyperlink" Target="https://dx.doi.org/10.4000/osp.2714" TargetMode="External"/><Relationship Id="rId62" Type="http://schemas.openxmlformats.org/officeDocument/2006/relationships/hyperlink" Target="https://hal.science/hal-03883836v1" TargetMode="External"/><Relationship Id="rId63" Type="http://schemas.openxmlformats.org/officeDocument/2006/relationships/hyperlink" Target="https://dx.doi.org/10.4000/osp.2736" TargetMode="External"/><Relationship Id="rId64" Type="http://schemas.openxmlformats.org/officeDocument/2006/relationships/hyperlink" Target="https://hal.science/hal-03883837v1" TargetMode="External"/><Relationship Id="rId65" Type="http://schemas.openxmlformats.org/officeDocument/2006/relationships/hyperlink" Target="https://hal.science/search/index/?q=*&amp;authFullName_s=Jacqueline Magnier" TargetMode="External"/><Relationship Id="rId66" Type="http://schemas.openxmlformats.org/officeDocument/2006/relationships/hyperlink" Target="https://dx.doi.org/10.4000/osp.2749" TargetMode="External"/><Relationship Id="rId67" Type="http://schemas.openxmlformats.org/officeDocument/2006/relationships/hyperlink" Target="https://cnam.hal.science/hal-02289298v1" TargetMode="External"/><Relationship Id="rId68" Type="http://schemas.openxmlformats.org/officeDocument/2006/relationships/hyperlink" Target="https://cnam.hal.science/hal-04156515v1" TargetMode="External"/><Relationship Id="rId69" Type="http://schemas.openxmlformats.org/officeDocument/2006/relationships/hyperlink" Target="https://cnam.hal.science/hal-02279858v1" TargetMode="External"/><Relationship Id="rId70" Type="http://schemas.openxmlformats.org/officeDocument/2006/relationships/hyperlink" Target="https://cnam.hal.science/hal-04156507v1" TargetMode="External"/><Relationship Id="rId71" Type="http://schemas.openxmlformats.org/officeDocument/2006/relationships/hyperlink" Target="https://cnam.hal.science/hal-03938710v1" TargetMode="External"/><Relationship Id="rId72" Type="http://schemas.openxmlformats.org/officeDocument/2006/relationships/hyperlink" Target="https://dx.doi.org/10.4000/osp.2711" TargetMode="External"/><Relationship Id="rId73" Type="http://schemas.openxmlformats.org/officeDocument/2006/relationships/hyperlink" Target="https://cnam.hal.science/hal-03938693v1" TargetMode="External"/><Relationship Id="rId74" Type="http://schemas.openxmlformats.org/officeDocument/2006/relationships/hyperlink" Target="https://hal.science/search/index/?q=*&amp;authFullName_s=Christiane Werthe" TargetMode="External"/><Relationship Id="rId75" Type="http://schemas.openxmlformats.org/officeDocument/2006/relationships/hyperlink" Target="https://hal.science/hal-03610342v1" TargetMode="External"/><Relationship Id="rId76" Type="http://schemas.openxmlformats.org/officeDocument/2006/relationships/hyperlink" Target="https://hal.science/search/index/?q=*&amp;authFullName_s=J&#233;r&#244;me Martin" TargetMode="External"/><Relationship Id="rId77" Type="http://schemas.openxmlformats.org/officeDocument/2006/relationships/hyperlink" Target="https://www.octares.com/telechargements-gratuits/290-emotions-affects-et-institutions-dialogue-entre-historiens-et-psychologues.html" TargetMode="External"/><Relationship Id="rId78" Type="http://schemas.openxmlformats.org/officeDocument/2006/relationships/hyperlink" Target="https://cnam.hal.science/hal-03975961v1" TargetMode="External"/><Relationship Id="rId79" Type="http://schemas.openxmlformats.org/officeDocument/2006/relationships/hyperlink" Target="https://www.octares.com/serie-colloques-congres/163-les-referentiels-contre-l-activite-en-formation-gestion-certification.html" TargetMode="External"/><Relationship Id="rId80" Type="http://schemas.openxmlformats.org/officeDocument/2006/relationships/hyperlink" Target="https://cnam.hal.science/hal-03611763v1" TargetMode="External"/><Relationship Id="rId81" Type="http://schemas.openxmlformats.org/officeDocument/2006/relationships/hyperlink" Target="https://hal.science/search/index/?q=*&amp;authFullName_s=Bruno Maggi" TargetMode="External"/><Relationship Id="rId82" Type="http://schemas.openxmlformats.org/officeDocument/2006/relationships/hyperlink" Target="http://amsacta.unibo.it/id/eprint/3481" TargetMode="External"/><Relationship Id="rId83" Type="http://schemas.openxmlformats.org/officeDocument/2006/relationships/hyperlink" Target="https://dx.doi.org/10.6092/unibo/amsacta/3481" TargetMode="External"/><Relationship Id="rId84" Type="http://schemas.openxmlformats.org/officeDocument/2006/relationships/hyperlink" Target="https://shs.hal.science/halshs-00712423v1" TargetMode="External"/><Relationship Id="rId85" Type="http://schemas.openxmlformats.org/officeDocument/2006/relationships/hyperlink" Target="https://cnam.hal.science/hal-04273248v1" TargetMode="External"/><Relationship Id="rId86" Type="http://schemas.openxmlformats.org/officeDocument/2006/relationships/hyperlink" Target="https://cnam.hal.science/hal-03974433v1" TargetMode="External"/><Relationship Id="rId87" Type="http://schemas.openxmlformats.org/officeDocument/2006/relationships/hyperlink" Target="https://cnam.hal.science/hal-03974427v1" TargetMode="External"/><Relationship Id="rId88" Type="http://schemas.openxmlformats.org/officeDocument/2006/relationships/hyperlink" Target="https://cnam.hal.science/hal-03976010v1" TargetMode="External"/><Relationship Id="rId89" Type="http://schemas.openxmlformats.org/officeDocument/2006/relationships/hyperlink" Target="https://cnam.hal.science/hal-03969459v1" TargetMode="External"/><Relationship Id="rId90" Type="http://schemas.openxmlformats.org/officeDocument/2006/relationships/hyperlink" Target="https://cnam.hal.science/hal-04034134v1" TargetMode="External"/><Relationship Id="rId91" Type="http://schemas.openxmlformats.org/officeDocument/2006/relationships/hyperlink" Target="https://editionssociales.fr/catalogue/pour-lire-wallon-sur-lorientation/" TargetMode="External"/><Relationship Id="rId92" Type="http://schemas.openxmlformats.org/officeDocument/2006/relationships/hyperlink" Target="https://cnam.hal.science/hal-03969321v1" TargetMode="External"/><Relationship Id="rId93" Type="http://schemas.openxmlformats.org/officeDocument/2006/relationships/hyperlink" Target="http://www.octares.com" TargetMode="External"/><Relationship Id="rId94" Type="http://schemas.openxmlformats.org/officeDocument/2006/relationships/hyperlink" Target="https://cnam.hal.science/hal-03938763v1" TargetMode="External"/><Relationship Id="rId95" Type="http://schemas.openxmlformats.org/officeDocument/2006/relationships/hyperlink" Target="https://dx.doi.org/10.6092/unibo/amsacta/5598" TargetMode="External"/><Relationship Id="rId96" Type="http://schemas.openxmlformats.org/officeDocument/2006/relationships/hyperlink" Target="https://cnam.hal.science/hal-04158690v1" TargetMode="External"/><Relationship Id="rId97" Type="http://schemas.openxmlformats.org/officeDocument/2006/relationships/hyperlink" Target="https://raisonetpassions.fr/education-et-formation/81-le-conseil-en-evolution-professionnelle-9782917645406.html" TargetMode="External"/><Relationship Id="rId98" Type="http://schemas.openxmlformats.org/officeDocument/2006/relationships/hyperlink" Target="https://cnam.hal.science/hal-04159072v1" TargetMode="External"/><Relationship Id="rId99" Type="http://schemas.openxmlformats.org/officeDocument/2006/relationships/hyperlink" Target="https://cnam.hal.science/hal-04159060v1" TargetMode="External"/><Relationship Id="rId100" Type="http://schemas.openxmlformats.org/officeDocument/2006/relationships/hyperlink" Target="https://www.octares.com/travail-et-activite-humaine/211-psychologie-orientation-et-education.html" TargetMode="External"/><Relationship Id="rId101" Type="http://schemas.openxmlformats.org/officeDocument/2006/relationships/hyperlink" Target="https://cnam.hal.science/hal-03975973v1" TargetMode="External"/><Relationship Id="rId102" Type="http://schemas.openxmlformats.org/officeDocument/2006/relationships/hyperlink" Target="https://cnam.hal.science/hal-04156585v1" TargetMode="External"/><Relationship Id="rId103" Type="http://schemas.openxmlformats.org/officeDocument/2006/relationships/hyperlink" Target="https://www.octares.com/telechargements/90-suzanne-pacaud-de-la-psychotechnique-a-lergonomie.html" TargetMode="External"/><Relationship Id="rId104" Type="http://schemas.openxmlformats.org/officeDocument/2006/relationships/hyperlink" Target="https://cnam.hal.science/hal-03992449v1" TargetMode="External"/><Relationship Id="rId105" Type="http://schemas.openxmlformats.org/officeDocument/2006/relationships/hyperlink" Target="https://cnam.hal.science/hal-04156584v1" TargetMode="External"/><Relationship Id="rId106" Type="http://schemas.openxmlformats.org/officeDocument/2006/relationships/hyperlink" Target="https://pur-editions.fr/product/6290/former-certifier-inserer" TargetMode="External"/><Relationship Id="rId107" Type="http://schemas.openxmlformats.org/officeDocument/2006/relationships/hyperlink" Target="https://cnam.hal.science/hal-03990095v1" TargetMode="External"/><Relationship Id="rId108" Type="http://schemas.openxmlformats.org/officeDocument/2006/relationships/hyperlink" Target="http://amsacta.unibo.it/3481/1/MaggiProt-PouvoirdApprendre.pdf" TargetMode="External"/><Relationship Id="rId109" Type="http://schemas.openxmlformats.org/officeDocument/2006/relationships/hyperlink" Target="https://cnam.hal.science/hal-03993909v1" TargetMode="External"/><Relationship Id="rId110" Type="http://schemas.openxmlformats.org/officeDocument/2006/relationships/hyperlink" Target="https://cnam.hal.science/hal-03993869v1" TargetMode="External"/><Relationship Id="rId111" Type="http://schemas.openxmlformats.org/officeDocument/2006/relationships/hyperlink" Target="https://www.cairn.info/interpreter-l-agir-un-defi-theorique--9782130590439-p-203.htm" TargetMode="External"/><Relationship Id="rId112" Type="http://schemas.openxmlformats.org/officeDocument/2006/relationships/hyperlink" Target="https://dx.doi.org/10.3917/puf.maggi.2011.01.0203" TargetMode="External"/><Relationship Id="rId113" Type="http://schemas.openxmlformats.org/officeDocument/2006/relationships/hyperlink" Target="https://cnam.hal.science/hal-04060096v1" TargetMode="External"/><Relationship Id="rId114" Type="http://schemas.openxmlformats.org/officeDocument/2006/relationships/hyperlink" Target="https://dx.doi.org/10.3917/eres.lhuil.2010.01.0107" TargetMode="External"/><Relationship Id="rId115" Type="http://schemas.openxmlformats.org/officeDocument/2006/relationships/hyperlink" Target="https://cnam.hal.science/hal-04156581v1" TargetMode="External"/><Relationship Id="rId116" Type="http://schemas.openxmlformats.org/officeDocument/2006/relationships/hyperlink" Target="https://www.pulaval.com/livres/demandes-de-reconnaissance-et-validation-d-acquis-de-l-experience-pour-qui-pour-quoi" TargetMode="External"/><Relationship Id="rId117" Type="http://schemas.openxmlformats.org/officeDocument/2006/relationships/hyperlink" Target="https://cnam.hal.science/hal-04060089v1" TargetMode="External"/><Relationship Id="rId118" Type="http://schemas.openxmlformats.org/officeDocument/2006/relationships/hyperlink" Target="https://cnam.hal.science/hal-04156578v1" TargetMode="External"/><Relationship Id="rId119" Type="http://schemas.openxmlformats.org/officeDocument/2006/relationships/hyperlink" Target="https://cnam.hal.science/hal-04156528v1" TargetMode="External"/><Relationship Id="rId120" Type="http://schemas.openxmlformats.org/officeDocument/2006/relationships/hyperlink" Target="https://www.editions-harmattan.fr/livre-vieillir_dans_le_metier_christiane_montandon_jacqueline_trincaz-9782296036185-24103.html" TargetMode="External"/><Relationship Id="rId121" Type="http://schemas.openxmlformats.org/officeDocument/2006/relationships/hyperlink" Target="https://cnam.hal.science/hal-03969348v1" TargetMode="External"/><Relationship Id="rId122" Type="http://schemas.openxmlformats.org/officeDocument/2006/relationships/hyperlink" Target="https://cnam.hal.science/hal-03995202v1" TargetMode="External"/><Relationship Id="rId123" Type="http://schemas.openxmlformats.org/officeDocument/2006/relationships/hyperlink" Target="https://dx.doi.org/10.4000/laboreal.12181" TargetMode="External"/><Relationship Id="rId124" Type="http://schemas.openxmlformats.org/officeDocument/2006/relationships/hyperlink" Target="https://cnam.hal.science/hal-04060093v1" TargetMode="External"/><Relationship Id="rId125" Type="http://schemas.openxmlformats.org/officeDocument/2006/relationships/hyperlink" Target="https://dx.doi.org/10.3917/rdli.055.0096" TargetMode="External"/><Relationship Id="rId126" Type="http://schemas.openxmlformats.org/officeDocument/2006/relationships/hyperlink" Target="https://cnam.hal.science/hal-04156575v1" TargetMode="External"/><Relationship Id="rId127" Type="http://schemas.openxmlformats.org/officeDocument/2006/relationships/hyperlink" Target="https://cnam.hal.science/hal-04156520v1" TargetMode="External"/><Relationship Id="rId128" Type="http://schemas.openxmlformats.org/officeDocument/2006/relationships/hyperlink" Target="https://cnam.hal.science/tel-03936856v1" TargetMode="External"/><Relationship Id="rId129" Type="http://schemas.openxmlformats.org/officeDocument/2006/relationships/hyperlink" Target="https://www.theses.fr/" TargetMode="External"/><Relationship Id="rId1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Bernard PROT</dc:title>
  <dc:description>CV</dc:description>
  <dc:subject/>
  <cp:keywords/>
  <cp:category/>
  <cp:lastModifiedBy/>
  <dcterms:created xsi:type="dcterms:W3CDTF">2026-04-30T18:23:45+02:00</dcterms:created>
  <dcterms:modified xsi:type="dcterms:W3CDTF">2026-04-30T18:23:45+02:00</dcterms:modified>
</cp:coreProperties>
</file>

<file path=docProps/custom.xml><?xml version="1.0" encoding="utf-8"?>
<Properties xmlns="http://schemas.openxmlformats.org/officeDocument/2006/custom-properties" xmlns:vt="http://schemas.openxmlformats.org/officeDocument/2006/docPropsVTypes"/>
</file>