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Blandine Salla </w:t>
      </w:r>
      <w:r>
        <w:rPr>
          <w:color w:val="641e6e"/>
        </w:rPr>
        <w:t xml:space="preserve">Doctorante en anthropologie, EHESS, CeRCLEs,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blandine-salla</w:t>
        </w:r>
      </w:hyperlink>
    </w:p>
    <w:p>
      <w:pPr>
        <w:numPr>
          <w:ilvl w:val="0"/>
          <w:numId w:val="1"/>
        </w:numPr>
      </w:pPr>
      <w:r>
        <w:rPr/>
        <w:t xml:space="preserve"> ORCID : </w:t>
      </w:r>
      <w:hyperlink r:id="rId8" w:history="1">
        <w:r>
          <w:rPr>
            <w:color w:val="#410a8c"/>
            <w:u w:val="single"/>
          </w:rPr>
          <w:t xml:space="preserve">0000-0001-6851-8410</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depuis 2021 sous la direction de Valeria Siniscalchi (contrat doctoral EHESS 2021-2024).</w:t>
      </w:r>
    </w:p>
    <w:p>
      <w:pPr/>
      <w:r>
        <w:rPr>
          <w:b w:val="1"/>
          <w:bCs w:val="1"/>
        </w:rPr>
        <w:t xml:space="preserve">Projet de thèse :</w:t>
      </w:r>
      <w:r>
        <w:rPr/>
        <w:t xml:space="preserve"> La vie sociale et économique des remèdes à base de végétaux en Guadeloupe.La recherche consiste en une analyse anthropologique du secteur des remèdes à base de végétaux utilisés en Guadeloupe, notamment au sein de la diaspora haïtienne, au regard du contexte social, sanitaire et politique de ce département d’outre-mer. Il s’agit de décrire et d’analyser les circulations et les transformations de ces remèdes, leurs fonctions sociales notamment en période de crise et les pratiques économiques associées à ce secteur. J’interroge également l’impact de ce secteur sur la reconfiguration des rapports au vivant et à la biodiversité sur le territoire.Ce projet de thèse s’inscrit dans la continuité d’une recherche menée entre 2018 et 2020 sur le secteur des produits thérapeutiques en Haïti, et la manière dont il éclaire des dynamiques sociales, économiques et culturelles du pays.</w:t>
      </w:r>
    </w:p>
    <w:p>
      <w:pPr/>
      <w:r>
        <w:rPr>
          <w:b w:val="1"/>
          <w:bCs w:val="1"/>
        </w:rPr>
        <w:t xml:space="preserve">Formation et parcours</w:t>
      </w:r>
    </w:p>
    <w:p>
      <w:pPr/>
      <w:r>
        <w:rPr/>
        <w:t xml:space="preserve">Master 2 Recherche comparative en anthropologie, sociologie et histoire, EHESS, Marseille, 2020.</w:t>
      </w:r>
    </w:p>
    <w:p>
      <w:pPr/>
      <w:r>
        <w:rPr/>
        <w:t xml:space="preserve">Formation initiale en économie et gestion des risques en santé (AMU ; Université de Lille)</w:t>
      </w:r>
    </w:p>
    <w:p>
      <w:pPr/>
      <w:r>
        <w:rPr/>
        <w:t xml:space="preserve">13 ans d’expériences professionnelles principalement dans le domaine de l’accès aux soins (secteur associatif et médico-social), en Haïti, au Niger et en France : conduite d’études, coordination et direction de programmes dans les champs de l’addiction, la prise en charge de la douleur, les soins de réadaptation, la micro-assurance santé,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(In)formels. Les circuits mêlés du médicament</w:t>
              </w:r>
            </w:hyperlink>
          </w:p>
          <w:p>
            <w:pPr/>
            <w:hyperlink r:id="rId10" w:history="1">
              <w:r>
                <w:rPr>
                  <w:color w:val="#410a8c"/>
                  <w:u w:val="single"/>
                </w:rPr>
                <w:t xml:space="preserve">Blandine Salla</w:t>
              </w:r>
            </w:hyperlink>
          </w:p>
          <w:p>
            <w:pPr/>
            <w:r>
              <w:rPr>
                <w:i w:val="1"/>
                <w:iCs w:val="1"/>
              </w:rPr>
              <w:t xml:space="preserve">Trois/cent/soixante. Haïti de l'intérieur, de l'autre bord et sur le fil</w:t>
            </w:r>
            <w:r>
              <w:rPr/>
              <w:t xml:space="preserve">, 2018, Marchandise, 3, pp.38-41</w:t>
            </w:r>
          </w:p>
          <w:p>
            <w:pPr/>
            <w:r>
              <w:rPr/>
              <w:t xml:space="preserve">Article dans une revue</w:t>
            </w:r>
          </w:p>
          <w:p>
            <w:pPr/>
            <w:hyperlink r:id="rId9" w:history="1">
              <w:r>
                <w:rPr>
                  <w:color w:val="#410a8c"/>
                  <w:u w:val="single"/>
                </w:rPr>
                <w:t xml:space="preserve">hal-03627478v1</w:t>
              </w:r>
            </w:hyperlink>
          </w:p>
        </w:tc>
      </w:tr>
      <w:tr>
        <w:trPr/>
        <w:tc>
          <w:tcPr>
            <w:noWrap/>
          </w:tcPr>
          <w:p>
            <w:pPr>
              <w:spacing w:after="200"/>
            </w:pPr>
            <w:hyperlink r:id="rId11" w:history="1">
              <w:r>
                <w:rPr>
                  <w:color w:val="1e198e"/>
                  <w:b w:val="1"/>
                  <w:bCs w:val="1"/>
                  <w:u w:val="single"/>
                </w:rPr>
                <w:t xml:space="preserve">Prise en charge des symptômes douloureux par la médecine traditionnelle haïtienne : résultats d’une enquête réalisée dans le quartier de Martissant à Port-au-Prince</w:t>
              </w:r>
            </w:hyperlink>
          </w:p>
          <w:p>
            <w:pPr/>
            <w:hyperlink r:id="rId10" w:history="1">
              <w:r>
                <w:rPr>
                  <w:color w:val="#410a8c"/>
                  <w:u w:val="single"/>
                </w:rPr>
                <w:t xml:space="preserve">Blandine Salla</w:t>
              </w:r>
            </w:hyperlink>
          </w:p>
          <w:p>
            <w:pPr/>
            <w:r>
              <w:rPr>
                <w:i w:val="1"/>
                <w:iCs w:val="1"/>
              </w:rPr>
              <w:t xml:space="preserve">Douleurs : Évaluation - Diagnostic - Traitement</w:t>
            </w:r>
            <w:r>
              <w:rPr/>
              <w:t xml:space="preserve">, 2017, 18 (5), pp.223-233. </w:t>
            </w:r>
            <w:hyperlink r:id="rId12" w:history="1">
              <w:r>
                <w:rPr>
                  <w:color w:val="#410a8c"/>
                  <w:u w:val="single"/>
                </w:rPr>
                <w:t xml:space="preserve">⟨10.1016/j.douler.2017.09.001⟩</w:t>
              </w:r>
            </w:hyperlink>
          </w:p>
          <w:p>
            <w:pPr/>
            <w:r>
              <w:rPr/>
              <w:t xml:space="preserve">Article dans une revue</w:t>
            </w:r>
          </w:p>
          <w:p>
            <w:pPr/>
            <w:hyperlink r:id="rId11" w:history="1">
              <w:r>
                <w:rPr>
                  <w:color w:val="#410a8c"/>
                  <w:u w:val="single"/>
                </w:rPr>
                <w:t xml:space="preserve">hal-03627305v1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3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landine-salla" TargetMode="External"/><Relationship Id="rId8" Type="http://schemas.openxmlformats.org/officeDocument/2006/relationships/hyperlink" Target="https://orcid.org/0000-0001-6851-8410" TargetMode="External"/><Relationship Id="rId9" Type="http://schemas.openxmlformats.org/officeDocument/2006/relationships/hyperlink" Target="https://hal.science/hal-03627478v1" TargetMode="External"/><Relationship Id="rId10" Type="http://schemas.openxmlformats.org/officeDocument/2006/relationships/hyperlink" Target="https://hal.science/search/index/?q=*&amp;authFullName_s=Blandine Salla" TargetMode="External"/><Relationship Id="rId11" Type="http://schemas.openxmlformats.org/officeDocument/2006/relationships/hyperlink" Target="https://hal.science/hal-03627305v1" TargetMode="External"/><Relationship Id="rId12" Type="http://schemas.openxmlformats.org/officeDocument/2006/relationships/hyperlink" Target="https://dx.doi.org/10.1016/j.douler.2017.09.00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Salla</dc:title>
  <dc:description>CV</dc:description>
  <dc:subject/>
  <cp:keywords/>
  <cp:category/>
  <cp:lastModifiedBy/>
  <dcterms:created xsi:type="dcterms:W3CDTF">2026-03-15T19:45:20+01:00</dcterms:created>
  <dcterms:modified xsi:type="dcterms:W3CDTF">2026-03-15T19:45:20+01:00</dcterms:modified>
</cp:coreProperties>
</file>

<file path=docProps/custom.xml><?xml version="1.0" encoding="utf-8"?>
<Properties xmlns="http://schemas.openxmlformats.org/officeDocument/2006/custom-properties" xmlns:vt="http://schemas.openxmlformats.org/officeDocument/2006/docPropsVTypes"/>
</file>