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Bochra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bochra-charnay</w:t>
        </w:r>
      </w:hyperlink>
    </w:p>
    <w:p>
      <w:pPr>
        <w:numPr>
          <w:ilvl w:val="0"/>
          <w:numId w:val="1"/>
        </w:numPr>
      </w:pPr>
      <w:r>
        <w:rPr/>
        <w:t xml:space="preserve"> IdRef : </w:t>
      </w:r>
      <w:hyperlink r:id="rId8" w:history="1">
        <w:r>
          <w:rPr>
            <w:color w:val="#410a8c"/>
            <w:u w:val="single"/>
          </w:rPr>
          <w:t xml:space="preserve">035374551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Marie-Aimée Méraville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hal-04484715v1</w:t>
              </w:r>
            </w:hyperlink>
          </w:p>
        </w:tc>
      </w:tr>
      <w:tr>
        <w:trPr/>
        <w:tc>
          <w:tcPr>
            <w:noWrap/>
          </w:tcPr>
          <w:p>
            <w:pPr>
              <w:spacing w:after="200"/>
            </w:pPr>
            <w:hyperlink r:id="rId11" w:history="1">
              <w:r>
                <w:rPr>
                  <w:color w:val="1e198e"/>
                  <w:b w:val="1"/>
                  <w:bCs w:val="1"/>
                  <w:u w:val="single"/>
                </w:rPr>
                <w:t xml:space="preserve">Marcelle Delpastre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hal-04484712v1</w:t>
              </w:r>
            </w:hyperlink>
          </w:p>
        </w:tc>
      </w:tr>
      <w:tr>
        <w:trPr/>
        <w:tc>
          <w:tcPr>
            <w:noWrap/>
          </w:tcPr>
          <w:p>
            <w:pPr>
              <w:spacing w:after="200"/>
            </w:pPr>
            <w:hyperlink r:id="rId12" w:history="1">
              <w:r>
                <w:rPr>
                  <w:color w:val="1e198e"/>
                  <w:b w:val="1"/>
                  <w:bCs w:val="1"/>
                  <w:u w:val="single"/>
                </w:rPr>
                <w:t xml:space="preserve">Le pou</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hal-04484708v1</w:t>
              </w:r>
            </w:hyperlink>
          </w:p>
        </w:tc>
      </w:tr>
      <w:tr>
        <w:trPr/>
        <w:tc>
          <w:tcPr>
            <w:noWrap/>
          </w:tcPr>
          <w:p>
            <w:pPr>
              <w:spacing w:after="200"/>
            </w:pPr>
            <w:hyperlink r:id="rId13" w:history="1">
              <w:r>
                <w:rPr>
                  <w:color w:val="1e198e"/>
                  <w:b w:val="1"/>
                  <w:bCs w:val="1"/>
                  <w:u w:val="single"/>
                </w:rPr>
                <w:t xml:space="preserve">Alix de Lachapelle d’Apchier</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hal-04484714v1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L’eau de vie – l’eau de mort dans l’ethno-conte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4" w:history="1">
              <w:r>
                <w:rPr>
                  <w:color w:val="#410a8c"/>
                  <w:u w:val="single"/>
                </w:rPr>
                <w:t xml:space="preserve">hal-04478635v1</w:t>
              </w:r>
            </w:hyperlink>
          </w:p>
        </w:tc>
      </w:tr>
      <w:tr>
        <w:trPr/>
        <w:tc>
          <w:tcPr>
            <w:noWrap/>
          </w:tcPr>
          <w:p>
            <w:pPr>
              <w:spacing w:after="200"/>
            </w:pPr>
            <w:hyperlink r:id="rId16" w:history="1">
              <w:r>
                <w:rPr>
                  <w:color w:val="1e198e"/>
                  <w:b w:val="1"/>
                  <w:bCs w:val="1"/>
                  <w:u w:val="single"/>
                </w:rPr>
                <w:t xml:space="preserve">« Le pouvoir des contes comme initiation à la nature et à l’environnement », 28 janvier 2024, Université Populaire Lille. (Lille /France)</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6" w:history="1">
              <w:r>
                <w:rPr>
                  <w:color w:val="#410a8c"/>
                  <w:u w:val="single"/>
                </w:rPr>
                <w:t xml:space="preserve">hal-04478497v1</w:t>
              </w:r>
            </w:hyperlink>
          </w:p>
        </w:tc>
      </w:tr>
      <w:tr>
        <w:trPr/>
        <w:tc>
          <w:tcPr>
            <w:noWrap/>
          </w:tcPr>
          <w:p>
            <w:pPr>
              <w:spacing w:after="200"/>
            </w:pPr>
            <w:hyperlink r:id="rId17" w:history="1">
              <w:r>
                <w:rPr>
                  <w:color w:val="1e198e"/>
                  <w:b w:val="1"/>
                  <w:bCs w:val="1"/>
                  <w:u w:val="single"/>
                </w:rPr>
                <w:t xml:space="preserve">Les albums de Martine : une francité assumée ou une neutralité identitaire ?</w:t>
              </w:r>
            </w:hyperlink>
          </w:p>
          <w:p>
            <w:pPr/>
            <w:hyperlink r:id="rId10" w:history="1">
              <w:r>
                <w:rPr>
                  <w:color w:val="#410a8c"/>
                  <w:u w:val="single"/>
                </w:rPr>
                <w:t xml:space="preserve">Bochra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7" w:history="1">
              <w:r>
                <w:rPr>
                  <w:color w:val="#410a8c"/>
                  <w:u w:val="single"/>
                </w:rPr>
                <w:t xml:space="preserve">hal-04478650v1</w:t>
              </w:r>
            </w:hyperlink>
          </w:p>
        </w:tc>
      </w:tr>
      <w:tr>
        <w:trPr/>
        <w:tc>
          <w:tcPr>
            <w:noWrap/>
          </w:tcPr>
          <w:p>
            <w:pPr>
              <w:spacing w:after="200"/>
            </w:pPr>
            <w:hyperlink r:id="rId18" w:history="1">
              <w:r>
                <w:rPr>
                  <w:color w:val="1e198e"/>
                  <w:b w:val="1"/>
                  <w:bCs w:val="1"/>
                  <w:u w:val="single"/>
                </w:rPr>
                <w:t xml:space="preserve">Les représentations de la femme et sa position dans la société traditionnelle dans l’œuvre de Marcelle Delpastre</w:t>
              </w:r>
            </w:hyperlink>
          </w:p>
          <w:p>
            <w:pPr/>
            <w:hyperlink r:id="rId10" w:history="1">
              <w:r>
                <w:rPr>
                  <w:color w:val="#410a8c"/>
                  <w:u w:val="single"/>
                </w:rPr>
                <w:t xml:space="preserve">Bochra Charnay</w:t>
              </w:r>
            </w:hyperlink>
          </w:p>
          <w:p>
            <w:pPr/>
            <w:r>
              <w:rPr>
                <w:i w:val="1"/>
                <w:iCs w:val="1"/>
              </w:rPr>
              <w:t xml:space="preserve">Marcelle Delpastre : une femme-monde, Université Jean Jaurès de Toulouse et GARAE Ethnopôle, Carcassone 24-25 octobre 2024.</w:t>
            </w:r>
            <w:r>
              <w:rPr/>
              <w:t xml:space="preserve">, GARAE ethnopôle, Oct 2024, Toulouse et Carcassonne, France</w:t>
            </w:r>
          </w:p>
          <w:p>
            <w:pPr/>
            <w:r>
              <w:rPr/>
              <w:t xml:space="preserve">Communication dans un congrès</w:t>
            </w:r>
          </w:p>
          <w:p>
            <w:pPr/>
            <w:hyperlink r:id="rId18" w:history="1">
              <w:r>
                <w:rPr>
                  <w:color w:val="#410a8c"/>
                  <w:u w:val="single"/>
                </w:rPr>
                <w:t xml:space="preserve">hal-04478658v1</w:t>
              </w:r>
            </w:hyperlink>
          </w:p>
        </w:tc>
      </w:tr>
      <w:tr>
        <w:trPr/>
        <w:tc>
          <w:tcPr>
            <w:noWrap/>
          </w:tcPr>
          <w:p>
            <w:pPr>
              <w:spacing w:after="200"/>
            </w:pPr>
            <w:hyperlink r:id="rId19" w:history="1">
              <w:r>
                <w:rPr>
                  <w:color w:val="1e198e"/>
                  <w:b w:val="1"/>
                  <w:bCs w:val="1"/>
                  <w:u w:val="single"/>
                </w:rPr>
                <w:t xml:space="preserve">« Les reconfigurations de la ‘’ Belle aux cheveux d’or ‘’ par Henri Pourrat »</w:t>
              </w:r>
            </w:hyperlink>
          </w:p>
          <w:p>
            <w:pPr/>
            <w:hyperlink r:id="rId10" w:history="1">
              <w:r>
                <w:rPr>
                  <w:color w:val="#410a8c"/>
                  <w:u w:val="single"/>
                </w:rPr>
                <w:t xml:space="preserve">Bochra Charnay</w:t>
              </w:r>
            </w:hyperlink>
          </w:p>
          <w:p>
            <w:pPr/>
            <w:r>
              <w:rPr>
                <w:i w:val="1"/>
                <w:iCs w:val="1"/>
              </w:rPr>
              <w:t xml:space="preserve">Cycle Un jour un conte, La collaboration homme-animal dans les contes. Des « Animaux reconnaissants » à la « La Belle aux cheveux d’or », Université de Lille, 4 mars 2024.</w:t>
            </w:r>
            <w:r>
              <w:rPr/>
              <w:t xml:space="preserve">, Bochra Charnay et Thierry Charnay, Mar 2024, Visioconférence, France</w:t>
            </w:r>
          </w:p>
          <w:p>
            <w:pPr/>
            <w:r>
              <w:rPr/>
              <w:t xml:space="preserve">Communication dans un congrès</w:t>
            </w:r>
          </w:p>
          <w:p>
            <w:pPr/>
            <w:hyperlink r:id="rId19" w:history="1">
              <w:r>
                <w:rPr>
                  <w:color w:val="#410a8c"/>
                  <w:u w:val="single"/>
                </w:rPr>
                <w:t xml:space="preserve">hal-04478632v1</w:t>
              </w:r>
            </w:hyperlink>
          </w:p>
        </w:tc>
      </w:tr>
      <w:tr>
        <w:trPr/>
        <w:tc>
          <w:tcPr>
            <w:noWrap/>
          </w:tcPr>
          <w:p>
            <w:pPr>
              <w:spacing w:after="200"/>
            </w:pPr>
            <w:hyperlink r:id="rId20" w:history="1">
              <w:r>
                <w:rPr>
                  <w:color w:val="1e198e"/>
                  <w:b w:val="1"/>
                  <w:bCs w:val="1"/>
                  <w:u w:val="single"/>
                </w:rPr>
                <w:t xml:space="preserve">« Vérité et Fausseté : La dénonciation du mensonge et de la tromperie par le conte »</w:t>
              </w:r>
            </w:hyperlink>
          </w:p>
          <w:p>
            <w:pPr/>
            <w:hyperlink r:id="rId10" w:history="1">
              <w:r>
                <w:rPr>
                  <w:color w:val="#410a8c"/>
                  <w:u w:val="single"/>
                </w:rPr>
                <w:t xml:space="preserve">Bochra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0" w:history="1">
              <w:r>
                <w:rPr>
                  <w:color w:val="#410a8c"/>
                  <w:u w:val="single"/>
                </w:rPr>
                <w:t xml:space="preserve">hal-04478477v1</w:t>
              </w:r>
            </w:hyperlink>
          </w:p>
        </w:tc>
      </w:tr>
      <w:tr>
        <w:trPr/>
        <w:tc>
          <w:tcPr>
            <w:noWrap/>
          </w:tcPr>
          <w:p>
            <w:pPr>
              <w:spacing w:after="200"/>
            </w:pPr>
            <w:hyperlink r:id="rId21" w:history="1">
              <w:r>
                <w:rPr>
                  <w:color w:val="1e198e"/>
                  <w:b w:val="1"/>
                  <w:bCs w:val="1"/>
                  <w:u w:val="single"/>
                </w:rPr>
                <w:t xml:space="preserve">Conter sans paroles : Blancanieves de Pablo Berger</w:t>
              </w:r>
            </w:hyperlink>
          </w:p>
          <w:p>
            <w:pPr/>
            <w:hyperlink r:id="rId10" w:history="1">
              <w:r>
                <w:rPr>
                  <w:color w:val="#410a8c"/>
                  <w:u w:val="single"/>
                </w:rPr>
                <w:t xml:space="preserve">Bochra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1" w:history="1">
              <w:r>
                <w:rPr>
                  <w:color w:val="#410a8c"/>
                  <w:u w:val="single"/>
                </w:rPr>
                <w:t xml:space="preserve">hal-04478446v1</w:t>
              </w:r>
            </w:hyperlink>
          </w:p>
        </w:tc>
      </w:tr>
      <w:tr>
        <w:trPr/>
        <w:tc>
          <w:tcPr>
            <w:noWrap/>
          </w:tcPr>
          <w:p>
            <w:pPr>
              <w:spacing w:after="200"/>
            </w:pPr>
            <w:hyperlink r:id="rId22" w:history="1">
              <w:r>
                <w:rPr>
                  <w:color w:val="1e198e"/>
                  <w:b w:val="1"/>
                  <w:bCs w:val="1"/>
                  <w:u w:val="single"/>
                </w:rPr>
                <w:t xml:space="preserve">Questionner la transidentité dans les romans jeunesse de Meredith Russo », colloque international</w:t>
              </w:r>
            </w:hyperlink>
          </w:p>
          <w:p>
            <w:pPr/>
            <w:hyperlink r:id="rId10" w:history="1">
              <w:r>
                <w:rPr>
                  <w:color w:val="#410a8c"/>
                  <w:u w:val="single"/>
                </w:rPr>
                <w:t xml:space="preserve">Bochra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2" w:history="1">
              <w:r>
                <w:rPr>
                  <w:color w:val="#410a8c"/>
                  <w:u w:val="single"/>
                </w:rPr>
                <w:t xml:space="preserve">hal-04478353v1</w:t>
              </w:r>
            </w:hyperlink>
          </w:p>
        </w:tc>
      </w:tr>
      <w:tr>
        <w:trPr/>
        <w:tc>
          <w:tcPr>
            <w:noWrap/>
          </w:tcPr>
          <w:p>
            <w:pPr>
              <w:spacing w:after="200"/>
            </w:pPr>
            <w:hyperlink r:id="rId23" w:history="1">
              <w:r>
                <w:rPr>
                  <w:color w:val="1e198e"/>
                  <w:b w:val="1"/>
                  <w:bCs w:val="1"/>
                  <w:u w:val="single"/>
                </w:rPr>
                <w:t xml:space="preserve">« Les reconfigurations iconiques des contes par Rebecca Dautremer : Une esthétique particulière et novatrice »</w:t>
              </w:r>
            </w:hyperlink>
          </w:p>
          <w:p>
            <w:pPr/>
            <w:hyperlink r:id="rId10" w:history="1">
              <w:r>
                <w:rPr>
                  <w:color w:val="#410a8c"/>
                  <w:u w:val="single"/>
                </w:rPr>
                <w:t xml:space="preserve">Bochra Charnay</w:t>
              </w:r>
            </w:hyperlink>
          </w:p>
          <w:p>
            <w:pPr/>
            <w:r>
              <w:rPr>
                <w:i w:val="1"/>
                <w:iCs w:val="1"/>
              </w:rPr>
              <w:t xml:space="preserve">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3" w:history="1">
              <w:r>
                <w:rPr>
                  <w:color w:val="#410a8c"/>
                  <w:u w:val="single"/>
                </w:rPr>
                <w:t xml:space="preserve">hal-04478427v1</w:t>
              </w:r>
            </w:hyperlink>
          </w:p>
        </w:tc>
      </w:tr>
      <w:tr>
        <w:trPr/>
        <w:tc>
          <w:tcPr>
            <w:noWrap/>
          </w:tcPr>
          <w:p>
            <w:pPr>
              <w:spacing w:after="200"/>
            </w:pPr>
            <w:hyperlink r:id="rId24" w:history="1">
              <w:r>
                <w:rPr>
                  <w:color w:val="1e198e"/>
                  <w:b w:val="1"/>
                  <w:bCs w:val="1"/>
                  <w:u w:val="single"/>
                </w:rPr>
                <w:t xml:space="preserve">« L'instabilité temporelle dans l’ethno-conte français »</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4" w:history="1">
              <w:r>
                <w:rPr>
                  <w:color w:val="#410a8c"/>
                  <w:u w:val="single"/>
                </w:rPr>
                <w:t xml:space="preserve">hal-04478535v1</w:t>
              </w:r>
            </w:hyperlink>
          </w:p>
        </w:tc>
      </w:tr>
      <w:tr>
        <w:trPr/>
        <w:tc>
          <w:tcPr>
            <w:noWrap/>
          </w:tcPr>
          <w:p>
            <w:pPr>
              <w:spacing w:after="200"/>
            </w:pPr>
            <w:hyperlink r:id="rId25" w:history="1">
              <w:r>
                <w:rPr>
                  <w:color w:val="1e198e"/>
                  <w:b w:val="1"/>
                  <w:bCs w:val="1"/>
                  <w:u w:val="single"/>
                </w:rPr>
                <w:t xml:space="preserve">« Exploration et incorporation des espaces dans : Les Derniers Géants de François Place »</w:t>
              </w:r>
            </w:hyperlink>
          </w:p>
          <w:p>
            <w:pPr/>
            <w:hyperlink r:id="rId10" w:history="1">
              <w:r>
                <w:rPr>
                  <w:color w:val="#410a8c"/>
                  <w:u w:val="single"/>
                </w:rPr>
                <w:t xml:space="preserve">Bochra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5" w:history="1">
              <w:r>
                <w:rPr>
                  <w:color w:val="#410a8c"/>
                  <w:u w:val="single"/>
                </w:rPr>
                <w:t xml:space="preserve">hal-04478528v1</w:t>
              </w:r>
            </w:hyperlink>
          </w:p>
        </w:tc>
      </w:tr>
      <w:tr>
        <w:trPr/>
        <w:tc>
          <w:tcPr>
            <w:noWrap/>
          </w:tcPr>
          <w:p>
            <w:pPr>
              <w:spacing w:after="200"/>
            </w:pPr>
            <w:hyperlink r:id="rId26" w:history="1">
              <w:r>
                <w:rPr>
                  <w:color w:val="1e198e"/>
                  <w:b w:val="1"/>
                  <w:bCs w:val="1"/>
                  <w:u w:val="single"/>
                </w:rPr>
                <w:t xml:space="preserve">« Les contes traditionnels figurent la ruralité : Les cas de Marcelle Delpastre et Marie-Aimée Méraville »</w:t>
              </w:r>
            </w:hyperlink>
          </w:p>
          <w:p>
            <w:pPr/>
            <w:hyperlink r:id="rId10" w:history="1">
              <w:r>
                <w:rPr>
                  <w:color w:val="#410a8c"/>
                  <w:u w:val="single"/>
                </w:rPr>
                <w:t xml:space="preserve">Bochra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6" w:history="1">
              <w:r>
                <w:rPr>
                  <w:color w:val="#410a8c"/>
                  <w:u w:val="single"/>
                </w:rPr>
                <w:t xml:space="preserve">hal-04478520v1</w:t>
              </w:r>
            </w:hyperlink>
          </w:p>
        </w:tc>
      </w:tr>
      <w:tr>
        <w:trPr/>
        <w:tc>
          <w:tcPr>
            <w:noWrap/>
          </w:tcPr>
          <w:p>
            <w:pPr>
              <w:spacing w:after="200"/>
            </w:pPr>
            <w:hyperlink r:id="rId27" w:history="1">
              <w:r>
                <w:rPr>
                  <w:color w:val="1e198e"/>
                  <w:b w:val="1"/>
                  <w:bCs w:val="1"/>
                  <w:u w:val="single"/>
                </w:rPr>
                <w:t xml:space="preserve">La femme suppliciée : le conte du Fiancé-brigand de Grimm à Pourrat</w:t>
              </w:r>
            </w:hyperlink>
          </w:p>
          <w:p>
            <w:pPr/>
            <w:hyperlink r:id="rId10" w:history="1">
              <w:r>
                <w:rPr>
                  <w:color w:val="#410a8c"/>
                  <w:u w:val="single"/>
                </w:rPr>
                <w:t xml:space="preserve">Bochra Charnay</w:t>
              </w:r>
            </w:hyperlink>
          </w:p>
          <w:p>
            <w:pPr/>
            <w:r>
              <w:rPr>
                <w:i w:val="1"/>
                <w:iCs w:val="1"/>
              </w:rPr>
              <w:t xml:space="preserve">Féminicides et violences contre les femmes dans les fictions pour la jeunesse, 8 et 9 novembre 2021</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hal-04478608v1</w:t>
              </w:r>
            </w:hyperlink>
          </w:p>
        </w:tc>
      </w:tr>
      <w:tr>
        <w:trPr/>
        <w:tc>
          <w:tcPr>
            <w:noWrap/>
          </w:tcPr>
          <w:p>
            <w:pPr>
              <w:spacing w:after="200"/>
            </w:pPr>
            <w:hyperlink r:id="rId28" w:history="1">
              <w:r>
                <w:rPr>
                  <w:color w:val="1e198e"/>
                  <w:b w:val="1"/>
                  <w:bCs w:val="1"/>
                  <w:u w:val="single"/>
                </w:rPr>
                <w:t xml:space="preserve">« Une écriture palimpseste et fantaisiste : Les Huit pendues de Barbe-Bleue d’Alphonse Daudet », colloque international</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8" w:history="1">
              <w:r>
                <w:rPr>
                  <w:color w:val="#410a8c"/>
                  <w:u w:val="single"/>
                </w:rPr>
                <w:t xml:space="preserve">hal-04478553v1</w:t>
              </w:r>
            </w:hyperlink>
          </w:p>
        </w:tc>
      </w:tr>
      <w:tr>
        <w:trPr/>
        <w:tc>
          <w:tcPr>
            <w:noWrap/>
          </w:tcPr>
          <w:p>
            <w:pPr>
              <w:spacing w:after="200"/>
            </w:pPr>
            <w:hyperlink r:id="rId29" w:history="1">
              <w:r>
                <w:rPr>
                  <w:color w:val="1e198e"/>
                  <w:b w:val="1"/>
                  <w:bCs w:val="1"/>
                  <w:u w:val="single"/>
                </w:rPr>
                <w:t xml:space="preserve">« Naissances sous contrat dans Once Upon A Time »</w:t>
              </w:r>
            </w:hyperlink>
          </w:p>
          <w:p>
            <w:pPr/>
            <w:hyperlink r:id="rId10" w:history="1">
              <w:r>
                <w:rPr>
                  <w:color w:val="#410a8c"/>
                  <w:u w:val="single"/>
                </w:rPr>
                <w:t xml:space="preserve">Bochra Charnay</w:t>
              </w:r>
            </w:hyperlink>
          </w:p>
          <w:p>
            <w:pPr/>
            <w:r>
              <w:rPr>
                <w:i w:val="1"/>
                <w:iCs w:val="1"/>
              </w:rPr>
              <w:t xml:space="preserve">Naître et renaître dans les fictions pour l’enfance et la jeunesse, Université de Lille, 15-16 novembre 2018.</w:t>
            </w:r>
            <w:r>
              <w:rPr/>
              <w:t xml:space="preserve">, Bochra Charnay et Thierry Charnay, Nov 2018, Lille (France), France</w:t>
            </w:r>
          </w:p>
          <w:p>
            <w:pPr/>
            <w:r>
              <w:rPr/>
              <w:t xml:space="preserve">Communication dans un congrès</w:t>
            </w:r>
          </w:p>
          <w:p>
            <w:pPr/>
            <w:hyperlink r:id="rId29" w:history="1">
              <w:r>
                <w:rPr>
                  <w:color w:val="#410a8c"/>
                  <w:u w:val="single"/>
                </w:rPr>
                <w:t xml:space="preserve">hal-04478563v1</w:t>
              </w:r>
            </w:hyperlink>
          </w:p>
        </w:tc>
      </w:tr>
      <w:tr>
        <w:trPr/>
        <w:tc>
          <w:tcPr>
            <w:noWrap/>
          </w:tcPr>
          <w:p>
            <w:pPr>
              <w:spacing w:after="200"/>
            </w:pPr>
            <w:hyperlink r:id="rId30" w:history="1">
              <w:r>
                <w:rPr>
                  <w:color w:val="1e198e"/>
                  <w:b w:val="1"/>
                  <w:bCs w:val="1"/>
                  <w:u w:val="single"/>
                </w:rPr>
                <w:t xml:space="preserve">« L’acte transgressif comme déclencheur narratif dans la Geste hilalienne »</w:t>
              </w:r>
            </w:hyperlink>
          </w:p>
          <w:p>
            <w:pPr/>
            <w:hyperlink r:id="rId10" w:history="1">
              <w:r>
                <w:rPr>
                  <w:color w:val="#410a8c"/>
                  <w:u w:val="single"/>
                </w:rPr>
                <w:t xml:space="preserve">Bochra Charnay</w:t>
              </w:r>
            </w:hyperlink>
          </w:p>
          <w:p>
            <w:pPr/>
            <w:r>
              <w:rPr>
                <w:i w:val="1"/>
                <w:iCs w:val="1"/>
              </w:rPr>
              <w:t xml:space="preserve">VIIIe congrès international du REARE, La transgression dans l’épopée, 27-28 septembre 2018</w:t>
            </w:r>
            <w:r>
              <w:rPr/>
              <w:t xml:space="preserve">, Sep 2018, Rouen (Université de Rouen Normandie), France</w:t>
            </w:r>
          </w:p>
          <w:p>
            <w:pPr/>
            <w:r>
              <w:rPr/>
              <w:t xml:space="preserve">Communication dans un congrès</w:t>
            </w:r>
          </w:p>
          <w:p>
            <w:pPr/>
            <w:hyperlink r:id="rId30" w:history="1">
              <w:r>
                <w:rPr>
                  <w:color w:val="#410a8c"/>
                  <w:u w:val="single"/>
                </w:rPr>
                <w:t xml:space="preserve">hal-04478559v1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Henri Pourrat, Alix de Lachapelle d’Apchier et Marie-Aimée Méraville : poétique du terroir dans le conte Plampougnis</w:t>
              </w:r>
            </w:hyperlink>
          </w:p>
          <w:p>
            <w:pPr/>
            <w:hyperlink r:id="rId10" w:history="1">
              <w:r>
                <w:rPr>
                  <w:color w:val="#410a8c"/>
                  <w:u w:val="single"/>
                </w:rPr>
                <w:t xml:space="preserve">Bochra Charnay</w:t>
              </w:r>
            </w:hyperlink>
          </w:p>
          <w:p>
            <w:pPr/>
            <w:r>
              <w:rPr>
                <w:i w:val="1"/>
                <w:iCs w:val="1"/>
              </w:rPr>
              <w:t xml:space="preserve">L'Oiseau bleu </w:t>
            </w:r>
            <w:r>
              <w:rPr/>
              <w:t xml:space="preserve">, 2024, 6</w:t>
            </w:r>
          </w:p>
          <w:p>
            <w:pPr/>
            <w:r>
              <w:rPr/>
              <w:t xml:space="preserve">Article dans une revue</w:t>
            </w:r>
          </w:p>
          <w:p>
            <w:pPr/>
            <w:hyperlink r:id="rId31" w:history="1">
              <w:r>
                <w:rPr>
                  <w:color w:val="#410a8c"/>
                  <w:u w:val="single"/>
                </w:rPr>
                <w:t xml:space="preserve">hal-04475851v1</w:t>
              </w:r>
            </w:hyperlink>
          </w:p>
        </w:tc>
      </w:tr>
      <w:tr>
        <w:trPr/>
        <w:tc>
          <w:tcPr>
            <w:noWrap/>
          </w:tcPr>
          <w:p>
            <w:pPr>
              <w:spacing w:after="200"/>
            </w:pPr>
            <w:hyperlink r:id="rId32" w:history="1">
              <w:r>
                <w:rPr>
                  <w:color w:val="1e198e"/>
                  <w:b w:val="1"/>
                  <w:bCs w:val="1"/>
                  <w:u w:val="single"/>
                </w:rPr>
                <w:t xml:space="preserve">La jeune fille sans mains&amp;quot; : une réécriture poétique conforme et critique de la version des Grimm par Anne Sexton</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3" w:history="1">
              <w:r>
                <w:rPr>
                  <w:color w:val="#410a8c"/>
                  <w:u w:val="single"/>
                </w:rPr>
                <w:t xml:space="preserve">⟨10.4000/feeries.5389⟩</w:t>
              </w:r>
            </w:hyperlink>
          </w:p>
          <w:p>
            <w:pPr/>
            <w:r>
              <w:rPr/>
              <w:t xml:space="preserve">Article dans une revue</w:t>
            </w:r>
          </w:p>
          <w:p>
            <w:pPr/>
            <w:hyperlink r:id="rId32" w:history="1">
              <w:r>
                <w:rPr>
                  <w:color w:val="#410a8c"/>
                  <w:u w:val="single"/>
                </w:rPr>
                <w:t xml:space="preserve">hal-04475842v1</w:t>
              </w:r>
            </w:hyperlink>
          </w:p>
        </w:tc>
      </w:tr>
      <w:tr>
        <w:trPr/>
        <w:tc>
          <w:tcPr>
            <w:noWrap/>
          </w:tcPr>
          <w:p>
            <w:pPr>
              <w:spacing w:after="200"/>
            </w:pPr>
            <w:hyperlink r:id="rId34"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4" w:history="1">
              <w:r>
                <w:rPr>
                  <w:color w:val="#410a8c"/>
                  <w:u w:val="single"/>
                </w:rPr>
                <w:t xml:space="preserve">hal-04477608v1</w:t>
              </w:r>
            </w:hyperlink>
          </w:p>
        </w:tc>
      </w:tr>
      <w:tr>
        <w:trPr/>
        <w:tc>
          <w:tcPr>
            <w:noWrap/>
          </w:tcPr>
          <w:p>
            <w:pPr>
              <w:spacing w:after="200"/>
            </w:pPr>
            <w:hyperlink r:id="rId35" w:history="1">
              <w:r>
                <w:rPr>
                  <w:color w:val="1e198e"/>
                  <w:b w:val="1"/>
                  <w:bCs w:val="1"/>
                  <w:u w:val="single"/>
                </w:rPr>
                <w:t xml:space="preserve">« ‘Le petit Chaperon rouge’: transfert culturel et reconfiguration générique, le cas du manga », l’Oiseau Bleu revue du conte et de la littérature de jeunesse numéro 4, juillet 2023</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5" w:history="1">
              <w:r>
                <w:rPr>
                  <w:color w:val="#410a8c"/>
                  <w:u w:val="single"/>
                </w:rPr>
                <w:t xml:space="preserve">hal-04477613v1</w:t>
              </w:r>
            </w:hyperlink>
          </w:p>
        </w:tc>
      </w:tr>
      <w:tr>
        <w:trPr/>
        <w:tc>
          <w:tcPr>
            <w:noWrap/>
          </w:tcPr>
          <w:p>
            <w:pPr>
              <w:spacing w:after="200"/>
            </w:pPr>
            <w:hyperlink r:id="rId36" w:history="1">
              <w:r>
                <w:rPr>
                  <w:color w:val="1e198e"/>
                  <w:b w:val="1"/>
                  <w:bCs w:val="1"/>
                  <w:u w:val="single"/>
                </w:rPr>
                <w:t xml:space="preserve">La mère traîtresse : l’ordre familial et social perturbé</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hal-04414637v1</w:t>
              </w:r>
            </w:hyperlink>
          </w:p>
        </w:tc>
      </w:tr>
      <w:tr>
        <w:trPr/>
        <w:tc>
          <w:tcPr>
            <w:noWrap/>
          </w:tcPr>
          <w:p>
            <w:pPr>
              <w:spacing w:after="200"/>
            </w:pPr>
            <w:hyperlink r:id="rId37"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hal-04477624v1</w:t>
              </w:r>
            </w:hyperlink>
          </w:p>
        </w:tc>
      </w:tr>
      <w:tr>
        <w:trPr/>
        <w:tc>
          <w:tcPr>
            <w:noWrap/>
          </w:tcPr>
          <w:p>
            <w:pPr>
              <w:spacing w:after="200"/>
            </w:pPr>
            <w:hyperlink r:id="rId38" w:history="1">
              <w:r>
                <w:rPr>
                  <w:color w:val="1e198e"/>
                  <w:b w:val="1"/>
                  <w:bCs w:val="1"/>
                  <w:u w:val="single"/>
                </w:rPr>
                <w:t xml:space="preserve">Quand le chat devient singe dans les contes arabo-berbères : un rapport filial à l’animal</w:t>
              </w:r>
            </w:hyperlink>
          </w:p>
          <w:p>
            <w:pPr/>
            <w:hyperlink r:id="rId10" w:history="1">
              <w:r>
                <w:rPr>
                  <w:color w:val="#410a8c"/>
                  <w:u w:val="single"/>
                </w:rPr>
                <w:t xml:space="preserve">Bochra Charnay</w:t>
              </w:r>
            </w:hyperlink>
          </w:p>
          <w:p>
            <w:pPr/>
            <w:r>
              <w:rPr>
                <w:i w:val="1"/>
                <w:iCs w:val="1"/>
              </w:rPr>
              <w:t xml:space="preserve">Fabula-LhT : littérature, histoire, théorie</w:t>
            </w:r>
            <w:r>
              <w:rPr/>
              <w:t xml:space="preserve">, 2022, </w:t>
            </w:r>
            <w:hyperlink r:id="rId39" w:history="1">
              <w:r>
                <w:rPr>
                  <w:color w:val="#410a8c"/>
                  <w:u w:val="single"/>
                </w:rPr>
                <w:t xml:space="preserve">⟨10.58282/acta.7695⟩</w:t>
              </w:r>
            </w:hyperlink>
          </w:p>
          <w:p>
            <w:pPr/>
            <w:r>
              <w:rPr/>
              <w:t xml:space="preserve">Article dans une revue</w:t>
            </w:r>
          </w:p>
          <w:p>
            <w:pPr/>
            <w:hyperlink r:id="rId38" w:history="1">
              <w:r>
                <w:rPr>
                  <w:color w:val="#410a8c"/>
                  <w:u w:val="single"/>
                </w:rPr>
                <w:t xml:space="preserve">hal-04476049v1</w:t>
              </w:r>
            </w:hyperlink>
          </w:p>
        </w:tc>
      </w:tr>
      <w:tr>
        <w:trPr/>
        <w:tc>
          <w:tcPr>
            <w:noWrap/>
          </w:tcPr>
          <w:p>
            <w:pPr>
              <w:spacing w:after="200"/>
            </w:pPr>
            <w:hyperlink r:id="rId40" w:history="1">
              <w:r>
                <w:rPr>
                  <w:color w:val="1e198e"/>
                  <w:b w:val="1"/>
                  <w:bCs w:val="1"/>
                  <w:u w:val="single"/>
                </w:rPr>
                <w:t xml:space="preserve">Introduction : les enjambées du &amp;quot;Chat botté&amp;quot;, Fabula, février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 </w:t>
            </w:r>
            <w:hyperlink r:id="rId41" w:history="1">
              <w:r>
                <w:rPr>
                  <w:color w:val="#410a8c"/>
                  <w:u w:val="single"/>
                </w:rPr>
                <w:t xml:space="preserve">⟨10.58282/acta.7679⟩</w:t>
              </w:r>
            </w:hyperlink>
          </w:p>
          <w:p>
            <w:pPr/>
            <w:r>
              <w:rPr/>
              <w:t xml:space="preserve">Article dans une revue</w:t>
            </w:r>
          </w:p>
          <w:p>
            <w:pPr/>
            <w:hyperlink r:id="rId40" w:history="1">
              <w:r>
                <w:rPr>
                  <w:color w:val="#410a8c"/>
                  <w:u w:val="single"/>
                </w:rPr>
                <w:t xml:space="preserve">hal-04476046v1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La quête de la peur : du conte de tradition orale aux albums pour l'enfance</w:t>
              </w:r>
            </w:hyperlink>
          </w:p>
          <w:p>
            <w:pPr/>
            <w:hyperlink r:id="rId10" w:history="1">
              <w:r>
                <w:rPr>
                  <w:color w:val="#410a8c"/>
                  <w:u w:val="single"/>
                </w:rPr>
                <w:t xml:space="preserve">Bochra Charnay</w:t>
              </w:r>
            </w:hyperlink>
          </w:p>
          <w:p>
            <w:pPr/>
            <w:r>
              <w:rPr>
                <w:i w:val="1"/>
                <w:iCs w:val="1"/>
              </w:rPr>
              <w:t xml:space="preserve">Ondina - Ondine</w:t>
            </w:r>
            <w:r>
              <w:rPr/>
              <w:t xml:space="preserve">, 2021, </w:t>
            </w:r>
            <w:hyperlink r:id="rId44" w:history="1">
              <w:r>
                <w:rPr>
                  <w:color w:val="#410a8c"/>
                  <w:u w:val="single"/>
                </w:rPr>
                <w:t xml:space="preserve">⟨10.26754/ojs_ondina/ond.202054338⟩</w:t>
              </w:r>
            </w:hyperlink>
          </w:p>
          <w:p>
            <w:pPr/>
            <w:r>
              <w:rPr/>
              <w:t xml:space="preserve">Article dans une revue</w:t>
            </w:r>
          </w:p>
          <w:p>
            <w:pPr/>
            <w:hyperlink r:id="rId43" w:history="1">
              <w:r>
                <w:rPr>
                  <w:color w:val="#410a8c"/>
                  <w:u w:val="single"/>
                </w:rPr>
                <w:t xml:space="preserve">hal-04476132v1</w:t>
              </w:r>
            </w:hyperlink>
          </w:p>
        </w:tc>
      </w:tr>
      <w:tr>
        <w:trPr/>
        <w:tc>
          <w:tcPr>
            <w:noWrap/>
          </w:tcPr>
          <w:p>
            <w:pPr>
              <w:spacing w:after="200"/>
            </w:pPr>
            <w:hyperlink r:id="rId45" w:history="1">
              <w:r>
                <w:rPr>
                  <w:color w:val="1e198e"/>
                  <w:b w:val="1"/>
                  <w:bCs w:val="1"/>
                  <w:u w:val="single"/>
                </w:rPr>
                <w:t xml:space="preserve">Au bout de la méchanceté. Mères meurtrières et enfants assassins dans le conte traditionnel</w:t>
              </w:r>
            </w:hyperlink>
          </w:p>
          <w:p>
            <w:pPr/>
            <w:hyperlink r:id="rId10" w:history="1">
              <w:r>
                <w:rPr>
                  <w:color w:val="#410a8c"/>
                  <w:u w:val="single"/>
                </w:rPr>
                <w:t xml:space="preserve">Bochra Charnay</w:t>
              </w:r>
            </w:hyperlink>
          </w:p>
          <w:p>
            <w:pPr/>
            <w:r>
              <w:rPr>
                <w:i w:val="1"/>
                <w:iCs w:val="1"/>
              </w:rPr>
              <w:t xml:space="preserve">La revue des lettres modernes. Écritures jeunesse</w:t>
            </w:r>
            <w:r>
              <w:rPr/>
              <w:t xml:space="preserve">, 2021</w:t>
            </w:r>
          </w:p>
          <w:p>
            <w:pPr/>
            <w:r>
              <w:rPr/>
              <w:t xml:space="preserve">Article dans une revue</w:t>
            </w:r>
          </w:p>
          <w:p>
            <w:pPr/>
            <w:hyperlink r:id="rId45" w:history="1">
              <w:r>
                <w:rPr>
                  <w:color w:val="#410a8c"/>
                  <w:u w:val="single"/>
                </w:rPr>
                <w:t xml:space="preserve">hal-04476106v1</w:t>
              </w:r>
            </w:hyperlink>
          </w:p>
        </w:tc>
      </w:tr>
      <w:tr>
        <w:trPr/>
        <w:tc>
          <w:tcPr>
            <w:noWrap/>
          </w:tcPr>
          <w:p>
            <w:pPr>
              <w:spacing w:after="200"/>
            </w:pPr>
            <w:hyperlink r:id="rId46" w:history="1">
              <w:r>
                <w:rPr>
                  <w:color w:val="1e198e"/>
                  <w:b w:val="1"/>
                  <w:bCs w:val="1"/>
                  <w:u w:val="single"/>
                </w:rPr>
                <w:t xml:space="preserve">Au-delà des genres : le cas de Mélusine</w:t>
              </w:r>
            </w:hyperlink>
          </w:p>
          <w:p>
            <w:pPr/>
            <w:hyperlink r:id="rId10" w:history="1">
              <w:r>
                <w:rPr>
                  <w:color w:val="#410a8c"/>
                  <w:u w:val="single"/>
                </w:rPr>
                <w:t xml:space="preserve">Bochra Charnay</w:t>
              </w:r>
            </w:hyperlink>
          </w:p>
          <w:p>
            <w:pPr/>
            <w:r>
              <w:rPr>
                <w:i w:val="1"/>
                <w:iCs w:val="1"/>
              </w:rPr>
              <w:t xml:space="preserve">Ondina - Ondine</w:t>
            </w:r>
            <w:r>
              <w:rPr/>
              <w:t xml:space="preserve">, 2020, </w:t>
            </w:r>
            <w:hyperlink r:id="rId47" w:history="1">
              <w:r>
                <w:rPr>
                  <w:color w:val="#410a8c"/>
                  <w:u w:val="single"/>
                </w:rPr>
                <w:t xml:space="preserve">⟨10.26754/ojs_ondina/ond.201944069⟩</w:t>
              </w:r>
            </w:hyperlink>
          </w:p>
          <w:p>
            <w:pPr/>
            <w:r>
              <w:rPr/>
              <w:t xml:space="preserve">Article dans une revue</w:t>
            </w:r>
          </w:p>
          <w:p>
            <w:pPr/>
            <w:hyperlink r:id="rId46" w:history="1">
              <w:r>
                <w:rPr>
                  <w:color w:val="#410a8c"/>
                  <w:u w:val="single"/>
                </w:rPr>
                <w:t xml:space="preserve">hal-04476118v1</w:t>
              </w:r>
            </w:hyperlink>
          </w:p>
        </w:tc>
      </w:tr>
      <w:tr>
        <w:trPr/>
        <w:tc>
          <w:tcPr>
            <w:noWrap/>
          </w:tcPr>
          <w:p>
            <w:pPr>
              <w:spacing w:after="200"/>
            </w:pPr>
            <w:hyperlink r:id="rId48" w:history="1">
              <w:r>
                <w:rPr>
                  <w:color w:val="1e198e"/>
                  <w:b w:val="1"/>
                  <w:bCs w:val="1"/>
                  <w:u w:val="single"/>
                </w:rPr>
                <w:t xml:space="preserve">Le motif de « l’enfant exposé » : un cas type de la permanence des schémas mythiques par-delà les genres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9" w:history="1">
              <w:r>
                <w:rPr>
                  <w:color w:val="#410a8c"/>
                  <w:u w:val="single"/>
                </w:rPr>
                <w:t xml:space="preserve">⟨10.4000/feeries.2348⟩</w:t>
              </w:r>
            </w:hyperlink>
          </w:p>
          <w:p>
            <w:pPr/>
            <w:r>
              <w:rPr/>
              <w:t xml:space="preserve">Article dans une revue</w:t>
            </w:r>
          </w:p>
          <w:p>
            <w:pPr/>
            <w:hyperlink r:id="rId48" w:history="1">
              <w:r>
                <w:rPr>
                  <w:color w:val="#410a8c"/>
                  <w:u w:val="single"/>
                </w:rPr>
                <w:t xml:space="preserve">hal-04475849v1</w:t>
              </w:r>
            </w:hyperlink>
          </w:p>
        </w:tc>
      </w:tr>
      <w:tr>
        <w:trPr/>
        <w:tc>
          <w:tcPr>
            <w:noWrap/>
          </w:tcPr>
          <w:p>
            <w:pPr>
              <w:spacing w:after="200"/>
            </w:pPr>
            <w:hyperlink r:id="rId50" w:history="1">
              <w:r>
                <w:rPr>
                  <w:color w:val="1e198e"/>
                  <w:b w:val="1"/>
                  <w:bCs w:val="1"/>
                  <w:u w:val="single"/>
                </w:rPr>
                <w:t xml:space="preserve">Épopée et transmédialité. Soundiata en littérature de jeunesse : du texte de Lilyan Kesteloot à l’iconotexte de Dialiba Konaté</w:t>
              </w:r>
            </w:hyperlink>
          </w:p>
          <w:p>
            <w:pPr/>
            <w:hyperlink r:id="rId10" w:history="1">
              <w:r>
                <w:rPr>
                  <w:color w:val="#410a8c"/>
                  <w:u w:val="single"/>
                </w:rPr>
                <w:t xml:space="preserve">Bochra Charnay</w:t>
              </w:r>
            </w:hyperlink>
          </w:p>
          <w:p>
            <w:pPr/>
            <w:r>
              <w:rPr>
                <w:i w:val="1"/>
                <w:iCs w:val="1"/>
              </w:rPr>
              <w:t xml:space="preserve">Bulletin de l'IFAN, Série B, Sciences humaines</w:t>
            </w:r>
            <w:r>
              <w:rPr/>
              <w:t xml:space="preserve">, 2019</w:t>
            </w:r>
          </w:p>
          <w:p>
            <w:pPr/>
            <w:r>
              <w:rPr/>
              <w:t xml:space="preserve">Article dans une revue</w:t>
            </w:r>
          </w:p>
          <w:p>
            <w:pPr/>
            <w:hyperlink r:id="rId50" w:history="1">
              <w:r>
                <w:rPr>
                  <w:color w:val="#410a8c"/>
                  <w:u w:val="single"/>
                </w:rPr>
                <w:t xml:space="preserve">hal-04476428v1</w:t>
              </w:r>
            </w:hyperlink>
          </w:p>
        </w:tc>
      </w:tr>
      <w:tr>
        <w:trPr/>
        <w:tc>
          <w:tcPr>
            <w:noWrap/>
          </w:tcPr>
          <w:p>
            <w:pPr>
              <w:spacing w:after="200"/>
            </w:pPr>
            <w:hyperlink r:id="rId51" w:history="1">
              <w:r>
                <w:rPr>
                  <w:color w:val="1e198e"/>
                  <w:b w:val="1"/>
                  <w:bCs w:val="1"/>
                  <w:u w:val="single"/>
                </w:rPr>
                <w:t xml:space="preserve">Peau d'Âne&amp;quot; : de la répulsion à la séduction. Parcours de femmes au Maghreb</w:t>
              </w:r>
            </w:hyperlink>
          </w:p>
          <w:p>
            <w:pPr/>
            <w:hyperlink r:id="rId10" w:history="1">
              <w:r>
                <w:rPr>
                  <w:color w:val="#410a8c"/>
                  <w:u w:val="single"/>
                </w:rPr>
                <w:t xml:space="preserve">Bochra Charnay</w:t>
              </w:r>
            </w:hyperlink>
          </w:p>
          <w:p>
            <w:pPr/>
            <w:r>
              <w:rPr>
                <w:i w:val="1"/>
                <w:iCs w:val="1"/>
              </w:rPr>
              <w:t xml:space="preserve">Ondina - Ondine</w:t>
            </w:r>
            <w:r>
              <w:rPr/>
              <w:t xml:space="preserve">, 2019, </w:t>
            </w:r>
            <w:hyperlink r:id="rId52" w:history="1">
              <w:r>
                <w:rPr>
                  <w:color w:val="#410a8c"/>
                  <w:u w:val="single"/>
                </w:rPr>
                <w:t xml:space="preserve">⟨10.26754/ojs_ondina/ond.201822964⟩</w:t>
              </w:r>
            </w:hyperlink>
          </w:p>
          <w:p>
            <w:pPr/>
            <w:r>
              <w:rPr/>
              <w:t xml:space="preserve">Article dans une revue</w:t>
            </w:r>
          </w:p>
          <w:p>
            <w:pPr/>
            <w:hyperlink r:id="rId51" w:history="1">
              <w:r>
                <w:rPr>
                  <w:color w:val="#410a8c"/>
                  <w:u w:val="single"/>
                </w:rPr>
                <w:t xml:space="preserve">hal-04476127v1</w:t>
              </w:r>
            </w:hyperlink>
          </w:p>
        </w:tc>
      </w:tr>
      <w:tr>
        <w:trPr/>
        <w:tc>
          <w:tcPr>
            <w:noWrap/>
          </w:tcPr>
          <w:p>
            <w:pPr>
              <w:spacing w:after="200"/>
            </w:pPr>
            <w:hyperlink r:id="rId53" w:history="1">
              <w:r>
                <w:rPr>
                  <w:color w:val="1e198e"/>
                  <w:b w:val="1"/>
                  <w:bCs w:val="1"/>
                  <w:u w:val="single"/>
                </w:rPr>
                <w:t xml:space="preserve">Reconfiguration transculturelle du «Roi grenouille» : processus scripturaires et réception</w:t>
              </w:r>
            </w:hyperlink>
          </w:p>
          <w:p>
            <w:pPr/>
            <w:hyperlink r:id="rId10" w:history="1">
              <w:r>
                <w:rPr>
                  <w:color w:val="#410a8c"/>
                  <w:u w:val="single"/>
                </w:rPr>
                <w:t xml:space="preserve">Bochra Charnay</w:t>
              </w:r>
            </w:hyperlink>
          </w:p>
          <w:p>
            <w:pPr/>
            <w:r>
              <w:rPr>
                <w:i w:val="1"/>
                <w:iCs w:val="1"/>
              </w:rPr>
              <w:t xml:space="preserve">Ondina - Ondine</w:t>
            </w:r>
            <w:r>
              <w:rPr/>
              <w:t xml:space="preserve">, 2018, </w:t>
            </w:r>
            <w:hyperlink r:id="rId54" w:history="1">
              <w:r>
                <w:rPr>
                  <w:color w:val="#410a8c"/>
                  <w:u w:val="single"/>
                </w:rPr>
                <w:t xml:space="preserve">⟨10.26754/ojs_ondina/ond.201812038⟩</w:t>
              </w:r>
            </w:hyperlink>
          </w:p>
          <w:p>
            <w:pPr/>
            <w:r>
              <w:rPr/>
              <w:t xml:space="preserve">Article dans une revue</w:t>
            </w:r>
          </w:p>
          <w:p>
            <w:pPr/>
            <w:hyperlink r:id="rId53" w:history="1">
              <w:r>
                <w:rPr>
                  <w:color w:val="#410a8c"/>
                  <w:u w:val="single"/>
                </w:rPr>
                <w:t xml:space="preserve">hal-04476123v1</w:t>
              </w:r>
            </w:hyperlink>
          </w:p>
        </w:tc>
      </w:tr>
      <w:tr>
        <w:trPr/>
        <w:tc>
          <w:tcPr>
            <w:noWrap/>
          </w:tcPr>
          <w:p>
            <w:pPr>
              <w:spacing w:after="200"/>
            </w:pPr>
            <w:hyperlink r:id="rId55" w:history="1">
              <w:r>
                <w:rPr>
                  <w:color w:val="1e198e"/>
                  <w:b w:val="1"/>
                  <w:bCs w:val="1"/>
                  <w:u w:val="single"/>
                </w:rPr>
                <w:t xml:space="preserve">« La temporalité dans la Geste hilalienne : ruptures et intrusions », Publications numériques du REARE, 15 novembre 2018.</w:t>
              </w:r>
            </w:hyperlink>
          </w:p>
          <w:p>
            <w:pPr/>
            <w:hyperlink r:id="rId10" w:history="1">
              <w:r>
                <w:rPr>
                  <w:color w:val="#410a8c"/>
                  <w:u w:val="single"/>
                </w:rPr>
                <w:t xml:space="preserve">Bochra Charnay</w:t>
              </w:r>
            </w:hyperlink>
          </w:p>
          <w:p>
            <w:pPr/>
            <w:r>
              <w:rPr>
                <w:i w:val="1"/>
                <w:iCs w:val="1"/>
              </w:rPr>
              <w:t xml:space="preserve">REARE</w:t>
            </w:r>
            <w:r>
              <w:rPr/>
              <w:t xml:space="preserve">, 2018</w:t>
            </w:r>
          </w:p>
          <w:p>
            <w:pPr/>
            <w:r>
              <w:rPr/>
              <w:t xml:space="preserve">Article dans une revue</w:t>
            </w:r>
          </w:p>
          <w:p>
            <w:pPr/>
            <w:hyperlink r:id="rId55" w:history="1">
              <w:r>
                <w:rPr>
                  <w:color w:val="#410a8c"/>
                  <w:u w:val="single"/>
                </w:rPr>
                <w:t xml:space="preserve">hal-04476888v1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conte d’artiste du XIXe siècle au XXIe siècle</w:t>
              </w:r>
            </w:hyperlink>
          </w:p>
          <w:p>
            <w:pPr/>
            <w:hyperlink r:id="rId10" w:history="1">
              <w:r>
                <w:rPr>
                  <w:color w:val="#410a8c"/>
                  <w:u w:val="single"/>
                </w:rPr>
                <w:t xml:space="preserve">Bochra Charnay</w:t>
              </w:r>
            </w:hyperlink>
            <w:r>
              <w:rPr/>
              <w:t xml:space="preserve">,</w:t>
            </w:r>
            <w:hyperlink r:id="rId57" w:history="1">
              <w:r>
                <w:rPr>
                  <w:color w:val="#410a8c"/>
                  <w:u w:val="single"/>
                </w:rPr>
                <w:t xml:space="preserve">Christiane Connan-Pintado</w:t>
              </w:r>
            </w:hyperlink>
            <w:r>
              <w:rPr/>
              <w:t xml:space="preserve">,</w:t>
            </w:r>
            <w:hyperlink r:id="rId58" w:history="1">
              <w:r>
                <w:rPr>
                  <w:color w:val="#410a8c"/>
                  <w:u w:val="single"/>
                </w:rPr>
                <w:t xml:space="preserve">Dominique Peyrache-Leborgne</w:t>
              </w:r>
            </w:hyperlink>
          </w:p>
          <w:p>
            <w:pPr/>
            <w:r>
              <w:rPr>
                <w:i w:val="1"/>
                <w:iCs w:val="1"/>
              </w:rPr>
              <w:t xml:space="preserve">L'Oiseau bleu </w:t>
            </w:r>
            <w:r>
              <w:rPr/>
              <w:t xml:space="preserve">, n°6, 2024</w:t>
            </w:r>
          </w:p>
          <w:p>
            <w:pPr/>
            <w:r>
              <w:rPr/>
              <w:t xml:space="preserve">N°spécial de revue/special issue</w:t>
            </w:r>
          </w:p>
          <w:p>
            <w:pPr/>
            <w:hyperlink r:id="rId56" w:history="1">
              <w:r>
                <w:rPr>
                  <w:color w:val="#410a8c"/>
                  <w:u w:val="single"/>
                </w:rPr>
                <w:t xml:space="preserve">hal-04476514v1</w:t>
              </w:r>
            </w:hyperlink>
          </w:p>
        </w:tc>
      </w:tr>
      <w:tr>
        <w:trPr/>
        <w:tc>
          <w:tcPr>
            <w:noWrap/>
          </w:tcPr>
          <w:p>
            <w:pPr>
              <w:spacing w:after="200"/>
            </w:pPr>
            <w:hyperlink r:id="rId59" w:history="1">
              <w:r>
                <w:rPr>
                  <w:color w:val="1e198e"/>
                  <w:b w:val="1"/>
                  <w:bCs w:val="1"/>
                  <w:u w:val="single"/>
                </w:rPr>
                <w:t xml:space="preserve">« Famille et parenté dans les fictions pour la jeunesse : troubles, instabilités et mutations », l’Oiseau Bleu revue du conte et de la littérature de jeunesse numéro 5, octobre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59" w:history="1">
              <w:r>
                <w:rPr>
                  <w:color w:val="#410a8c"/>
                  <w:u w:val="single"/>
                </w:rPr>
                <w:t xml:space="preserve">hal-04477680v1</w:t>
              </w:r>
            </w:hyperlink>
          </w:p>
        </w:tc>
      </w:tr>
      <w:tr>
        <w:trPr/>
        <w:tc>
          <w:tcPr>
            <w:noWrap/>
          </w:tcPr>
          <w:p>
            <w:pPr>
              <w:spacing w:after="200"/>
            </w:pPr>
            <w:hyperlink r:id="rId60" w:history="1">
              <w:r>
                <w:rPr>
                  <w:color w:val="1e198e"/>
                  <w:b w:val="1"/>
                  <w:bCs w:val="1"/>
                  <w:u w:val="single"/>
                </w:rPr>
                <w:t xml:space="preserve">Le Petit Chaperon rouge&amp;quot; dans ses expansions hypertextuelles et hypericoniques, l’Oiseau Bleu revue du conte et de la littérature de jeunesse numéro 4, juillet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60" w:history="1">
              <w:r>
                <w:rPr>
                  <w:color w:val="#410a8c"/>
                  <w:u w:val="single"/>
                </w:rPr>
                <w:t xml:space="preserve">hal-04477691v1</w:t>
              </w:r>
            </w:hyperlink>
          </w:p>
        </w:tc>
      </w:tr>
      <w:tr>
        <w:trPr/>
        <w:tc>
          <w:tcPr>
            <w:noWrap/>
          </w:tcPr>
          <w:p>
            <w:pPr>
              <w:spacing w:after="200"/>
            </w:pPr>
            <w:hyperlink r:id="rId61"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61" w:history="1">
              <w:r>
                <w:rPr>
                  <w:color w:val="#410a8c"/>
                  <w:u w:val="single"/>
                </w:rPr>
                <w:t xml:space="preserve">hal-04476534v1</w:t>
              </w:r>
            </w:hyperlink>
          </w:p>
        </w:tc>
      </w:tr>
      <w:tr>
        <w:trPr/>
        <w:tc>
          <w:tcPr>
            <w:noWrap/>
          </w:tcPr>
          <w:p>
            <w:pPr>
              <w:spacing w:after="200"/>
            </w:pPr>
            <w:hyperlink r:id="rId62"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62" w:history="1">
              <w:r>
                <w:rPr>
                  <w:color w:val="#410a8c"/>
                  <w:u w:val="single"/>
                </w:rPr>
                <w:t xml:space="preserve">hal-04476528v1</w:t>
              </w:r>
            </w:hyperlink>
          </w:p>
        </w:tc>
      </w:tr>
      <w:tr>
        <w:trPr/>
        <w:tc>
          <w:tcPr>
            <w:noWrap/>
          </w:tcPr>
          <w:p>
            <w:pPr>
              <w:spacing w:after="200"/>
            </w:pPr>
            <w:hyperlink r:id="rId63"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63" w:history="1">
              <w:r>
                <w:rPr>
                  <w:color w:val="#410a8c"/>
                  <w:u w:val="single"/>
                </w:rPr>
                <w:t xml:space="preserve">hal-04476571v1</w:t>
              </w:r>
            </w:hyperlink>
          </w:p>
        </w:tc>
      </w:tr>
      <w:tr>
        <w:trPr/>
        <w:tc>
          <w:tcPr>
            <w:noWrap/>
          </w:tcPr>
          <w:p>
            <w:pPr>
              <w:spacing w:after="200"/>
            </w:pPr>
            <w:hyperlink r:id="rId64" w:history="1">
              <w:r>
                <w:rPr>
                  <w:color w:val="1e198e"/>
                  <w:b w:val="1"/>
                  <w:bCs w:val="1"/>
                  <w:u w:val="single"/>
                </w:rPr>
                <w:t xml:space="preserve">Le chat botté&amp;quot; dans ses expansions hypertextuelles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64" w:history="1">
              <w:r>
                <w:rPr>
                  <w:color w:val="#410a8c"/>
                  <w:u w:val="single"/>
                </w:rPr>
                <w:t xml:space="preserve">hal-04476110v1</w:t>
              </w:r>
            </w:hyperlink>
          </w:p>
        </w:tc>
      </w:tr>
      <w:tr>
        <w:trPr/>
        <w:tc>
          <w:tcPr>
            <w:noWrap/>
          </w:tcPr>
          <w:p>
            <w:pPr>
              <w:spacing w:after="200"/>
            </w:pPr>
            <w:hyperlink r:id="rId65"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2022</w:t>
            </w:r>
          </w:p>
          <w:p>
            <w:pPr/>
            <w:r>
              <w:rPr/>
              <w:t xml:space="preserve">N°spécial de revue/special issue</w:t>
            </w:r>
          </w:p>
          <w:p>
            <w:pPr/>
            <w:hyperlink r:id="rId65" w:history="1">
              <w:r>
                <w:rPr>
                  <w:color w:val="#410a8c"/>
                  <w:u w:val="single"/>
                </w:rPr>
                <w:t xml:space="preserve">hal-04476572v1</w:t>
              </w:r>
            </w:hyperlink>
          </w:p>
        </w:tc>
      </w:tr>
      <w:tr>
        <w:trPr/>
        <w:tc>
          <w:tcPr>
            <w:noWrap/>
          </w:tcPr>
          <w:p>
            <w:pPr>
              <w:spacing w:after="200"/>
            </w:pPr>
            <w:hyperlink r:id="rId66" w:history="1">
              <w:r>
                <w:rPr>
                  <w:color w:val="1e198e"/>
                  <w:b w:val="1"/>
                  <w:bCs w:val="1"/>
                  <w:u w:val="single"/>
                </w:rPr>
                <w:t xml:space="preserve">Sentiments et émotions dans les fictions pour la jeunesse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Ondina - Ondine</w:t>
            </w:r>
            <w:r>
              <w:rPr/>
              <w:t xml:space="preserve">, 2021, </w:t>
            </w:r>
            <w:hyperlink r:id="rId67" w:history="1">
              <w:r>
                <w:rPr>
                  <w:color w:val="#410a8c"/>
                  <w:u w:val="single"/>
                </w:rPr>
                <w:t xml:space="preserve">⟨10.26754/ojs_ondina/ond.202054838⟩</w:t>
              </w:r>
            </w:hyperlink>
          </w:p>
          <w:p>
            <w:pPr/>
            <w:r>
              <w:rPr/>
              <w:t xml:space="preserve">N°spécial de revue/special issue</w:t>
            </w:r>
          </w:p>
          <w:p>
            <w:pPr/>
            <w:hyperlink r:id="rId66" w:history="1">
              <w:r>
                <w:rPr>
                  <w:color w:val="#410a8c"/>
                  <w:u w:val="single"/>
                </w:rPr>
                <w:t xml:space="preserve">hal-04475856v1</w:t>
              </w:r>
            </w:hyperlink>
          </w:p>
        </w:tc>
      </w:tr>
      <w:tr>
        <w:trPr/>
        <w:tc>
          <w:tcPr>
            <w:noWrap/>
          </w:tcPr>
          <w:p>
            <w:pPr>
              <w:spacing w:after="200"/>
            </w:pPr>
            <w:hyperlink r:id="rId68"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68" w:history="1">
              <w:r>
                <w:rPr>
                  <w:color w:val="#410a8c"/>
                  <w:u w:val="single"/>
                </w:rPr>
                <w:t xml:space="preserve">hal-04476843v1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violence des châtiments dans les clausules : des ethno-contes aux contes d’auteurs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9" w:history="1">
              <w:r>
                <w:rPr>
                  <w:color w:val="#410a8c"/>
                  <w:u w:val="single"/>
                </w:rPr>
                <w:t xml:space="preserve">hal-04476212v1</w:t>
              </w:r>
            </w:hyperlink>
          </w:p>
        </w:tc>
      </w:tr>
      <w:tr>
        <w:trPr/>
        <w:tc>
          <w:tcPr>
            <w:noWrap/>
          </w:tcPr>
          <w:p>
            <w:pPr>
              <w:spacing w:after="200"/>
            </w:pPr>
            <w:hyperlink r:id="rId70" w:history="1">
              <w:r>
                <w:rPr>
                  <w:color w:val="1e198e"/>
                  <w:b w:val="1"/>
                  <w:bCs w:val="1"/>
                  <w:u w:val="single"/>
                </w:rPr>
                <w:t xml:space="preserve">Figurations des insectes dans les ethno-contes de randonnée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70" w:history="1">
              <w:r>
                <w:rPr>
                  <w:color w:val="#410a8c"/>
                  <w:u w:val="single"/>
                </w:rPr>
                <w:t xml:space="preserve">hal-04476235v1</w:t>
              </w:r>
            </w:hyperlink>
          </w:p>
        </w:tc>
      </w:tr>
      <w:tr>
        <w:trPr/>
        <w:tc>
          <w:tcPr>
            <w:noWrap/>
          </w:tcPr>
          <w:p>
            <w:pPr>
              <w:spacing w:after="200"/>
            </w:pPr>
            <w:hyperlink r:id="rId71" w:history="1">
              <w:r>
                <w:rPr>
                  <w:color w:val="1e198e"/>
                  <w:b w:val="1"/>
                  <w:bCs w:val="1"/>
                  <w:u w:val="single"/>
                </w:rPr>
                <w:t xml:space="preserve">Sur les pas de Comenius Jules Lemaître et Job : le conte en abécédaire</w:t>
              </w:r>
            </w:hyperlink>
          </w:p>
          <w:p>
            <w:pPr/>
            <w:hyperlink r:id="rId10" w:history="1">
              <w:r>
                <w:rPr>
                  <w:color w:val="#410a8c"/>
                  <w:u w:val="single"/>
                </w:rPr>
                <w:t xml:space="preserve">Bochra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w:t>
            </w:r>
            <w:r>
              <w:rPr/>
              <w:t xml:space="preserve">, 2021, 978-80-7435-844-9</w:t>
            </w:r>
          </w:p>
          <w:p>
            <w:pPr/>
            <w:r>
              <w:rPr/>
              <w:t xml:space="preserve">Chapitre d'ouvrage</w:t>
            </w:r>
          </w:p>
          <w:p>
            <w:pPr/>
            <w:hyperlink r:id="rId71" w:history="1">
              <w:r>
                <w:rPr>
                  <w:color w:val="#410a8c"/>
                  <w:u w:val="single"/>
                </w:rPr>
                <w:t xml:space="preserve">hal-04476253v1</w:t>
              </w:r>
            </w:hyperlink>
          </w:p>
        </w:tc>
      </w:tr>
      <w:tr>
        <w:trPr/>
        <w:tc>
          <w:tcPr>
            <w:noWrap/>
          </w:tcPr>
          <w:p>
            <w:pPr>
              <w:spacing w:after="200"/>
            </w:pPr>
            <w:hyperlink r:id="rId72" w:history="1">
              <w:r>
                <w:rPr>
                  <w:color w:val="1e198e"/>
                  <w:b w:val="1"/>
                  <w:bCs w:val="1"/>
                  <w:u w:val="single"/>
                </w:rPr>
                <w:t xml:space="preserve">La peau de pou : Deviner la peau pour gagner la fille…</w:t>
              </w:r>
            </w:hyperlink>
          </w:p>
          <w:p>
            <w:pPr/>
            <w:hyperlink r:id="rId10" w:history="1">
              <w:r>
                <w:rPr>
                  <w:color w:val="#410a8c"/>
                  <w:u w:val="single"/>
                </w:rPr>
                <w:t xml:space="preserve">Bochra Charnay</w:t>
              </w:r>
            </w:hyperlink>
          </w:p>
          <w:p>
            <w:pPr/>
            <w:r>
              <w:rPr>
                <w:i w:val="1"/>
                <w:iCs w:val="1"/>
              </w:rPr>
              <w:t xml:space="preserve">Peau d’âne et peaux de bête. Variations et reconfigurations d’un motif dans les mythes, les fables et les contes, Frédéric Calas (dir.), Clermont Ferrand, Presses Universitaires Blaise-Pacal, coll. « Mythographies et sociétés ».</w:t>
            </w:r>
            <w:r>
              <w:rPr/>
              <w:t xml:space="preserve">, 2021, 978-2-84516-979-1</w:t>
            </w:r>
          </w:p>
          <w:p>
            <w:pPr/>
            <w:r>
              <w:rPr/>
              <w:t xml:space="preserve">Chapitre d'ouvrage</w:t>
            </w:r>
          </w:p>
          <w:p>
            <w:pPr/>
            <w:hyperlink r:id="rId72" w:history="1">
              <w:r>
                <w:rPr>
                  <w:color w:val="#410a8c"/>
                  <w:u w:val="single"/>
                </w:rPr>
                <w:t xml:space="preserve">hal-04476354v1</w:t>
              </w:r>
            </w:hyperlink>
          </w:p>
        </w:tc>
      </w:tr>
      <w:tr>
        <w:trPr/>
        <w:tc>
          <w:tcPr>
            <w:noWrap/>
          </w:tcPr>
          <w:p>
            <w:pPr>
              <w:spacing w:after="200"/>
            </w:pPr>
            <w:hyperlink r:id="rId73" w:history="1">
              <w:r>
                <w:rPr>
                  <w:color w:val="1e198e"/>
                  <w:b w:val="1"/>
                  <w:bCs w:val="1"/>
                  <w:u w:val="single"/>
                </w:rPr>
                <w:t xml:space="preserve">Une lecture palimpseste des contes : le roman du téléfilm Descendants</w:t>
              </w:r>
            </w:hyperlink>
          </w:p>
          <w:p>
            <w:pPr/>
            <w:hyperlink r:id="rId10" w:history="1">
              <w:r>
                <w:rPr>
                  <w:color w:val="#410a8c"/>
                  <w:u w:val="single"/>
                </w:rPr>
                <w:t xml:space="preserve">Bochra Charnay</w:t>
              </w:r>
            </w:hyperlink>
          </w:p>
          <w:p>
            <w:pPr/>
            <w:r>
              <w:rPr>
                <w:i w:val="1"/>
                <w:iCs w:val="1"/>
              </w:rPr>
              <w:t xml:space="preserve">Les novellisations pour la jeunesse. Nouvelles perspectives transmédiatiques sur le roman pour la jeunesse, Laurent Déom et Benoît Glaude (dir.), Louvain-la-Neuve, Académia l’Harmattan, collection « Texte-Image », 2020.</w:t>
            </w:r>
            <w:r>
              <w:rPr/>
              <w:t xml:space="preserve">, 2020, 978-2-8061-0516-5</w:t>
            </w:r>
          </w:p>
          <w:p>
            <w:pPr/>
            <w:r>
              <w:rPr/>
              <w:t xml:space="preserve">Chapitre d'ouvrage</w:t>
            </w:r>
          </w:p>
          <w:p>
            <w:pPr/>
            <w:hyperlink r:id="rId73" w:history="1">
              <w:r>
                <w:rPr>
                  <w:color w:val="#410a8c"/>
                  <w:u w:val="single"/>
                </w:rPr>
                <w:t xml:space="preserve">hal-04476285v1</w:t>
              </w:r>
            </w:hyperlink>
          </w:p>
        </w:tc>
      </w:tr>
      <w:tr>
        <w:trPr/>
        <w:tc>
          <w:tcPr>
            <w:noWrap/>
          </w:tcPr>
          <w:p>
            <w:pPr>
              <w:spacing w:after="200"/>
            </w:pPr>
            <w:hyperlink r:id="rId74" w:history="1">
              <w:r>
                <w:rPr>
                  <w:color w:val="1e198e"/>
                  <w:b w:val="1"/>
                  <w:bCs w:val="1"/>
                  <w:u w:val="single"/>
                </w:rPr>
                <w:t xml:space="preserve">Introduction</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w:t>
            </w:r>
            <w:r>
              <w:rPr/>
              <w:t xml:space="preserve">, 2020, 978-80-7435-793-0</w:t>
            </w:r>
          </w:p>
          <w:p>
            <w:pPr/>
            <w:r>
              <w:rPr/>
              <w:t xml:space="preserve">Chapitre d'ouvrage</w:t>
            </w:r>
          </w:p>
          <w:p>
            <w:pPr/>
            <w:hyperlink r:id="rId74" w:history="1">
              <w:r>
                <w:rPr>
                  <w:color w:val="#410a8c"/>
                  <w:u w:val="single"/>
                </w:rPr>
                <w:t xml:space="preserve">hal-04476367v1</w:t>
              </w:r>
            </w:hyperlink>
          </w:p>
        </w:tc>
      </w:tr>
      <w:tr>
        <w:trPr/>
        <w:tc>
          <w:tcPr>
            <w:noWrap/>
          </w:tcPr>
          <w:p>
            <w:pPr>
              <w:spacing w:after="200"/>
            </w:pPr>
            <w:hyperlink r:id="rId75" w:history="1">
              <w:r>
                <w:rPr>
                  <w:color w:val="1e198e"/>
                  <w:b w:val="1"/>
                  <w:bCs w:val="1"/>
                  <w:u w:val="single"/>
                </w:rPr>
                <w:t xml:space="preserve">La métamorphose facteur de restauration ontologique dans le conte La princesse Grenouille</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 2020.</w:t>
            </w:r>
            <w:r>
              <w:rPr/>
              <w:t xml:space="preserve">, 2020, 978-80-7435-793-0</w:t>
            </w:r>
          </w:p>
          <w:p>
            <w:pPr/>
            <w:r>
              <w:rPr/>
              <w:t xml:space="preserve">Chapitre d'ouvrage</w:t>
            </w:r>
          </w:p>
          <w:p>
            <w:pPr/>
            <w:hyperlink r:id="rId75" w:history="1">
              <w:r>
                <w:rPr>
                  <w:color w:val="#410a8c"/>
                  <w:u w:val="single"/>
                </w:rPr>
                <w:t xml:space="preserve">hal-04476305v1</w:t>
              </w:r>
            </w:hyperlink>
          </w:p>
        </w:tc>
      </w:tr>
      <w:tr>
        <w:trPr/>
        <w:tc>
          <w:tcPr>
            <w:noWrap/>
          </w:tcPr>
          <w:p>
            <w:pPr>
              <w:spacing w:after="200"/>
            </w:pPr>
            <w:hyperlink r:id="rId76" w:history="1">
              <w:r>
                <w:rPr>
                  <w:color w:val="1e198e"/>
                  <w:b w:val="1"/>
                  <w:bCs w:val="1"/>
                  <w:u w:val="single"/>
                </w:rPr>
                <w:t xml:space="preserve">Le conte en bandes et en dérision chez Gotlib dans Rubrique-à-brac</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76" w:history="1">
              <w:r>
                <w:rPr>
                  <w:color w:val="#410a8c"/>
                  <w:u w:val="single"/>
                </w:rPr>
                <w:t xml:space="preserve">hal-04476270v1</w:t>
              </w:r>
            </w:hyperlink>
          </w:p>
        </w:tc>
      </w:tr>
      <w:tr>
        <w:trPr/>
        <w:tc>
          <w:tcPr>
            <w:noWrap/>
          </w:tcPr>
          <w:p>
            <w:pPr>
              <w:spacing w:after="200"/>
            </w:pPr>
            <w:hyperlink r:id="rId77" w:history="1">
              <w:r>
                <w:rPr>
                  <w:color w:val="1e198e"/>
                  <w:b w:val="1"/>
                  <w:bCs w:val="1"/>
                  <w:u w:val="single"/>
                </w:rPr>
                <w:t xml:space="preserve">Figurations et enjeux du combat dans le conte : la fonction guerrière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Charnay et Thierry Charnay (dir), éditions du Conseil Scientifique de l’Université de Lille, coll. « UL3 Travaux et recherches », p. 229-242. 242 p.</w:t>
            </w:r>
            <w:r>
              <w:rPr/>
              <w:t xml:space="preserve">, 2019, 978-2-84467-146-2</w:t>
            </w:r>
          </w:p>
          <w:p>
            <w:pPr/>
            <w:r>
              <w:rPr/>
              <w:t xml:space="preserve">Chapitre d'ouvrage</w:t>
            </w:r>
          </w:p>
          <w:p>
            <w:pPr/>
            <w:hyperlink r:id="rId77" w:history="1">
              <w:r>
                <w:rPr>
                  <w:color w:val="#410a8c"/>
                  <w:u w:val="single"/>
                </w:rPr>
                <w:t xml:space="preserve">hal-04476421v1</w:t>
              </w:r>
            </w:hyperlink>
          </w:p>
        </w:tc>
      </w:tr>
      <w:tr>
        <w:trPr/>
        <w:tc>
          <w:tcPr>
            <w:noWrap/>
          </w:tcPr>
          <w:p>
            <w:pPr>
              <w:spacing w:after="200"/>
            </w:pPr>
            <w:hyperlink r:id="rId78" w:history="1">
              <w:r>
                <w:rPr>
                  <w:color w:val="1e198e"/>
                  <w:b w:val="1"/>
                  <w:bCs w:val="1"/>
                  <w:u w:val="single"/>
                </w:rPr>
                <w:t xml:space="preserve">Préface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w:t>
            </w:r>
            <w:r>
              <w:rPr/>
              <w:t xml:space="preserve">, 2019, 978-2-84467-146-2</w:t>
            </w:r>
          </w:p>
          <w:p>
            <w:pPr/>
            <w:r>
              <w:rPr/>
              <w:t xml:space="preserve">Chapitre d'ouvrage</w:t>
            </w:r>
          </w:p>
          <w:p>
            <w:pPr/>
            <w:hyperlink r:id="rId78" w:history="1">
              <w:r>
                <w:rPr>
                  <w:color w:val="#410a8c"/>
                  <w:u w:val="single"/>
                </w:rPr>
                <w:t xml:space="preserve">hal-04476385v1</w:t>
              </w:r>
            </w:hyperlink>
          </w:p>
        </w:tc>
      </w:tr>
      <w:tr>
        <w:trPr/>
        <w:tc>
          <w:tcPr>
            <w:noWrap/>
          </w:tcPr>
          <w:p>
            <w:pPr>
              <w:spacing w:after="200"/>
            </w:pPr>
            <w:hyperlink r:id="rId79" w:history="1">
              <w:r>
                <w:rPr>
                  <w:color w:val="1e198e"/>
                  <w:b w:val="1"/>
                  <w:bCs w:val="1"/>
                  <w:u w:val="single"/>
                </w:rPr>
                <w:t xml:space="preserve">La voix fait écrire’ : sites et parcours de l’oralité dans Le Foyer breton d’Émile Souvestre</w:t>
              </w:r>
            </w:hyperlink>
          </w:p>
          <w:p>
            <w:pPr/>
            <w:hyperlink r:id="rId10" w:history="1">
              <w:r>
                <w:rPr>
                  <w:color w:val="#410a8c"/>
                  <w:u w:val="single"/>
                </w:rPr>
                <w:t xml:space="preserve">Bochra Charnay</w:t>
              </w:r>
            </w:hyperlink>
          </w:p>
          <w:p>
            <w:pPr/>
            <w:r>
              <w:rPr>
                <w:i w:val="1"/>
                <w:iCs w:val="1"/>
              </w:rPr>
              <w:t xml:space="preserve">Voix et voies du conte. Les mutations d’un genre, études réunies par Évelyne Jacquelin et Béatrice Ferrier, Arras, Artois Presse Université, coll. « Études littéraires », 2019.</w:t>
            </w:r>
            <w:r>
              <w:rPr/>
              <w:t xml:space="preserve">, 2019, 978-2-84832-354-1</w:t>
            </w:r>
          </w:p>
          <w:p>
            <w:pPr/>
            <w:r>
              <w:rPr/>
              <w:t xml:space="preserve">Chapitre d'ouvrage</w:t>
            </w:r>
          </w:p>
          <w:p>
            <w:pPr/>
            <w:hyperlink r:id="rId79" w:history="1">
              <w:r>
                <w:rPr>
                  <w:color w:val="#410a8c"/>
                  <w:u w:val="single"/>
                </w:rPr>
                <w:t xml:space="preserve">hal-04476328v1</w:t>
              </w:r>
            </w:hyperlink>
          </w:p>
        </w:tc>
      </w:tr>
      <w:tr>
        <w:trPr/>
        <w:tc>
          <w:tcPr>
            <w:noWrap/>
          </w:tcPr>
          <w:p>
            <w:pPr>
              <w:spacing w:after="200"/>
            </w:pPr>
            <w:hyperlink r:id="rId80" w:history="1">
              <w:r>
                <w:rPr>
                  <w:color w:val="1e198e"/>
                  <w:b w:val="1"/>
                  <w:bCs w:val="1"/>
                  <w:u w:val="single"/>
                </w:rPr>
                <w:t xml:space="preserve">Les Fées au Maghreb : entre stéréotypie et mouvance</w:t>
              </w:r>
            </w:hyperlink>
          </w:p>
          <w:p>
            <w:pPr/>
            <w:hyperlink r:id="rId10" w:history="1">
              <w:r>
                <w:rPr>
                  <w:color w:val="#410a8c"/>
                  <w:u w:val="single"/>
                </w:rPr>
                <w:t xml:space="preserve">Bochra Charnay</w:t>
              </w:r>
            </w:hyperlink>
          </w:p>
          <w:p>
            <w:pPr/>
            <w:r>
              <w:rPr>
                <w:i w:val="1"/>
                <w:iCs w:val="1"/>
              </w:rPr>
              <w:t xml:space="preserve">L'écho des contes. Des "Fées" de Perrault à Dame Holle des Grimm. Versions littéraires, variantes populaires et reconfigurations pour la jeunesse, Dominique Peyrache-Leborgne (dir.), Presses universitaires de Rennes, p. 255-270, 319 p.</w:t>
            </w:r>
            <w:r>
              <w:rPr/>
              <w:t xml:space="preserve">, 2019, 978-2-7535-7633-9</w:t>
            </w:r>
          </w:p>
          <w:p>
            <w:pPr/>
            <w:r>
              <w:rPr/>
              <w:t xml:space="preserve">Chapitre d'ouvrage</w:t>
            </w:r>
          </w:p>
          <w:p>
            <w:pPr/>
            <w:hyperlink r:id="rId80" w:history="1">
              <w:r>
                <w:rPr>
                  <w:color w:val="#410a8c"/>
                  <w:u w:val="single"/>
                </w:rPr>
                <w:t xml:space="preserve">hal-04476432v1</w:t>
              </w:r>
            </w:hyperlink>
          </w:p>
        </w:tc>
      </w:tr>
      <w:tr>
        <w:trPr/>
        <w:tc>
          <w:tcPr>
            <w:noWrap/>
          </w:tcPr>
          <w:p>
            <w:pPr>
              <w:spacing w:after="200"/>
            </w:pPr>
            <w:hyperlink r:id="rId81" w:history="1">
              <w:r>
                <w:rPr>
                  <w:color w:val="1e198e"/>
                  <w:b w:val="1"/>
                  <w:bCs w:val="1"/>
                  <w:u w:val="single"/>
                </w:rPr>
                <w:t xml:space="preserve">Into the Woods : la fabrique transmédiatique ou l’agrégation de contes en film</w:t>
              </w:r>
            </w:hyperlink>
          </w:p>
          <w:p>
            <w:pPr/>
            <w:hyperlink r:id="rId10" w:history="1">
              <w:r>
                <w:rPr>
                  <w:color w:val="#410a8c"/>
                  <w:u w:val="single"/>
                </w:rPr>
                <w:t xml:space="preserve">Bochra Charnay</w:t>
              </w:r>
            </w:hyperlink>
          </w:p>
          <w:p>
            <w:pPr/>
            <w:r>
              <w:rPr>
                <w:i w:val="1"/>
                <w:iCs w:val="1"/>
              </w:rPr>
              <w:t xml:space="preserve">Transmédialité du conte, Danièle Henky et Philippe Clermont (dir.), Peter Lang, 2019, p. 111-124. 305 p.</w:t>
            </w:r>
            <w:r>
              <w:rPr/>
              <w:t xml:space="preserve">, 2019, 978-3-631-78008-4</w:t>
            </w:r>
          </w:p>
          <w:p>
            <w:pPr/>
            <w:r>
              <w:rPr/>
              <w:t xml:space="preserve">Chapitre d'ouvrage</w:t>
            </w:r>
          </w:p>
          <w:p>
            <w:pPr/>
            <w:hyperlink r:id="rId81" w:history="1">
              <w:r>
                <w:rPr>
                  <w:color w:val="#410a8c"/>
                  <w:u w:val="single"/>
                </w:rPr>
                <w:t xml:space="preserve">hal-04476863v1</w:t>
              </w:r>
            </w:hyperlink>
          </w:p>
        </w:tc>
      </w:tr>
      <w:tr>
        <w:trPr/>
        <w:tc>
          <w:tcPr>
            <w:noWrap/>
          </w:tcPr>
          <w:p>
            <w:pPr>
              <w:spacing w:after="200"/>
            </w:pPr>
            <w:hyperlink r:id="rId82" w:history="1">
              <w:r>
                <w:rPr>
                  <w:color w:val="1e198e"/>
                  <w:b w:val="1"/>
                  <w:bCs w:val="1"/>
                  <w:u w:val="single"/>
                </w:rPr>
                <w:t xml:space="preserve">La Ramée, le bon grenadier. Fictionnalisation de la figure du soldat dans les contes d’Henri Pourrat</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et Thierry Charnay, (dir.), éditions du Conseil Scientifique de l’Université de Lille, coll. « UL3 Travaux et recherches », p. 135-152, 242 p.</w:t>
            </w:r>
            <w:r>
              <w:rPr/>
              <w:t xml:space="preserve">, 2019, 978-2-84467-146-2</w:t>
            </w:r>
          </w:p>
          <w:p>
            <w:pPr/>
            <w:r>
              <w:rPr/>
              <w:t xml:space="preserve">Chapitre d'ouvrage</w:t>
            </w:r>
          </w:p>
          <w:p>
            <w:pPr/>
            <w:hyperlink r:id="rId82" w:history="1">
              <w:r>
                <w:rPr>
                  <w:color w:val="#410a8c"/>
                  <w:u w:val="single"/>
                </w:rPr>
                <w:t xml:space="preserve">hal-04476419v1</w:t>
              </w:r>
            </w:hyperlink>
          </w:p>
        </w:tc>
      </w:tr>
      <w:tr>
        <w:trPr/>
        <w:tc>
          <w:tcPr>
            <w:noWrap/>
          </w:tcPr>
          <w:p>
            <w:pPr>
              <w:spacing w:after="200"/>
            </w:pPr>
            <w:hyperlink r:id="rId83" w:history="1">
              <w:r>
                <w:rPr>
                  <w:color w:val="1e198e"/>
                  <w:b w:val="1"/>
                  <w:bCs w:val="1"/>
                  <w:u w:val="single"/>
                </w:rPr>
                <w:t xml:space="preserve">La Magie comme matrice fictionnelle de la série Once Upon A Time</w:t>
              </w:r>
            </w:hyperlink>
          </w:p>
          <w:p>
            <w:pPr/>
            <w:hyperlink r:id="rId10" w:history="1">
              <w:r>
                <w:rPr>
                  <w:color w:val="#410a8c"/>
                  <w:u w:val="single"/>
                </w:rPr>
                <w:t xml:space="preserve">Bochra Charnay</w:t>
              </w:r>
            </w:hyperlink>
          </w:p>
          <w:p>
            <w:pPr/>
            <w:r>
              <w:rPr>
                <w:i w:val="1"/>
                <w:iCs w:val="1"/>
              </w:rPr>
              <w:t xml:space="preserve">Magie, Féerie, Sorcellerie, Médiévales 69, Presses du Centre d'Études médiévales de Picardie</w:t>
            </w:r>
            <w:r>
              <w:rPr/>
              <w:t xml:space="preserve">, 2019, 978-2--901121-79-4</w:t>
            </w:r>
          </w:p>
          <w:p>
            <w:pPr/>
            <w:r>
              <w:rPr/>
              <w:t xml:space="preserve">Chapitre d'ouvrage</w:t>
            </w:r>
          </w:p>
          <w:p>
            <w:pPr/>
            <w:hyperlink r:id="rId83" w:history="1">
              <w:r>
                <w:rPr>
                  <w:color w:val="#410a8c"/>
                  <w:u w:val="single"/>
                </w:rPr>
                <w:t xml:space="preserve">hal-04476377v1</w:t>
              </w:r>
            </w:hyperlink>
          </w:p>
        </w:tc>
      </w:tr>
      <w:tr>
        <w:trPr/>
        <w:tc>
          <w:tcPr>
            <w:noWrap/>
          </w:tcPr>
          <w:p>
            <w:pPr>
              <w:spacing w:after="200"/>
            </w:pPr>
            <w:hyperlink r:id="rId84" w:history="1">
              <w:r>
                <w:rPr>
                  <w:color w:val="1e198e"/>
                  <w:b w:val="1"/>
                  <w:bCs w:val="1"/>
                  <w:u w:val="single"/>
                </w:rPr>
                <w:t xml:space="preserve">Le corps mangé&amp;quot; : l’horreur configurée dans le conte oral</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37-50, 242 p.</w:t>
            </w:r>
            <w:r>
              <w:rPr/>
              <w:t xml:space="preserve">, 2019, 978-2-84467-146-2</w:t>
            </w:r>
          </w:p>
          <w:p>
            <w:pPr/>
            <w:r>
              <w:rPr/>
              <w:t xml:space="preserve">Chapitre d'ouvrage</w:t>
            </w:r>
          </w:p>
          <w:p>
            <w:pPr/>
            <w:hyperlink r:id="rId84" w:history="1">
              <w:r>
                <w:rPr>
                  <w:color w:val="#410a8c"/>
                  <w:u w:val="single"/>
                </w:rPr>
                <w:t xml:space="preserve">hal-04476388v1</w:t>
              </w:r>
            </w:hyperlink>
          </w:p>
        </w:tc>
      </w:tr>
      <w:tr>
        <w:trPr/>
        <w:tc>
          <w:tcPr>
            <w:noWrap/>
          </w:tcPr>
          <w:p>
            <w:pPr>
              <w:spacing w:after="200"/>
            </w:pPr>
            <w:hyperlink r:id="rId85" w:history="1">
              <w:r>
                <w:rPr>
                  <w:color w:val="1e198e"/>
                  <w:b w:val="1"/>
                  <w:bCs w:val="1"/>
                  <w:u w:val="single"/>
                </w:rPr>
                <w:t xml:space="preserve">« Musique de l’enchantement : ‘Le joueur de flûte de Hameln’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38-61. 253 p.</w:t>
            </w:r>
            <w:r>
              <w:rPr/>
              <w:t xml:space="preserve">, 2018, 978-80-7435-730-5</w:t>
            </w:r>
          </w:p>
          <w:p>
            <w:pPr/>
            <w:r>
              <w:rPr/>
              <w:t xml:space="preserve">Chapitre d'ouvrage</w:t>
            </w:r>
          </w:p>
          <w:p>
            <w:pPr/>
            <w:hyperlink r:id="rId85" w:history="1">
              <w:r>
                <w:rPr>
                  <w:color w:val="#410a8c"/>
                  <w:u w:val="single"/>
                </w:rPr>
                <w:t xml:space="preserve">hal-04476899v1</w:t>
              </w:r>
            </w:hyperlink>
          </w:p>
        </w:tc>
      </w:tr>
      <w:tr>
        <w:trPr/>
        <w:tc>
          <w:tcPr>
            <w:noWrap/>
          </w:tcPr>
          <w:p>
            <w:pPr>
              <w:spacing w:after="200"/>
            </w:pPr>
            <w:hyperlink r:id="rId86" w:history="1">
              <w:r>
                <w:rPr>
                  <w:color w:val="1e198e"/>
                  <w:b w:val="1"/>
                  <w:bCs w:val="1"/>
                  <w:u w:val="single"/>
                </w:rPr>
                <w:t xml:space="preserve">« Entre rhétorique guerrière et poétique terrienne : la figure du soldat dans les chants patriotiques et les contes d’Henri Pourrat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86" w:history="1">
              <w:r>
                <w:rPr>
                  <w:color w:val="#410a8c"/>
                  <w:u w:val="single"/>
                </w:rPr>
                <w:t xml:space="preserve">hal-04476911v1</w:t>
              </w:r>
            </w:hyperlink>
          </w:p>
        </w:tc>
      </w:tr>
      <w:tr>
        <w:trPr/>
        <w:tc>
          <w:tcPr>
            <w:noWrap/>
          </w:tcPr>
          <w:p>
            <w:pPr>
              <w:spacing w:after="200"/>
            </w:pPr>
            <w:hyperlink r:id="rId87" w:history="1">
              <w:r>
                <w:rPr>
                  <w:color w:val="1e198e"/>
                  <w:b w:val="1"/>
                  <w:bCs w:val="1"/>
                  <w:u w:val="single"/>
                </w:rPr>
                <w:t xml:space="preserve">Le héros épique des contes traditionnels au défi de la mort</w:t>
              </w:r>
            </w:hyperlink>
          </w:p>
          <w:p>
            <w:pPr/>
            <w:hyperlink r:id="rId10" w:history="1">
              <w:r>
                <w:rPr>
                  <w:color w:val="#410a8c"/>
                  <w:u w:val="single"/>
                </w:rPr>
                <w:t xml:space="preserve">Bochra Charnay</w:t>
              </w:r>
            </w:hyperlink>
          </w:p>
          <w:p>
            <w:pPr/>
            <w:r>
              <w:rPr>
                <w:i w:val="1"/>
                <w:iCs w:val="1"/>
              </w:rPr>
              <w:t xml:space="preserve">Le héros et la mort dans les traditions épiques, Romuald Fonkoua et Muriel Ott (dir.), Karthala, p. 387-398, 414 p.</w:t>
            </w:r>
            <w:r>
              <w:rPr/>
              <w:t xml:space="preserve">, 2018, 9782811125509</w:t>
            </w:r>
          </w:p>
          <w:p>
            <w:pPr/>
            <w:r>
              <w:rPr/>
              <w:t xml:space="preserve">Chapitre d'ouvrage</w:t>
            </w:r>
          </w:p>
          <w:p>
            <w:pPr/>
            <w:hyperlink r:id="rId87" w:history="1">
              <w:r>
                <w:rPr>
                  <w:color w:val="#410a8c"/>
                  <w:u w:val="single"/>
                </w:rPr>
                <w:t xml:space="preserve">hal-04476876v1</w:t>
              </w:r>
            </w:hyperlink>
          </w:p>
        </w:tc>
      </w:tr>
      <w:tr>
        <w:trPr/>
        <w:tc>
          <w:tcPr>
            <w:noWrap/>
          </w:tcPr>
          <w:p>
            <w:pPr>
              <w:spacing w:after="200"/>
            </w:pPr>
            <w:hyperlink r:id="rId88" w:history="1">
              <w:r>
                <w:rPr>
                  <w:color w:val="1e198e"/>
                  <w:b w:val="1"/>
                  <w:bCs w:val="1"/>
                  <w:u w:val="single"/>
                </w:rPr>
                <w:t xml:space="preserve">« Introduction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9-15, 253 p.</w:t>
            </w:r>
            <w:r>
              <w:rPr/>
              <w:t xml:space="preserve">, 2018, 978-80-7435-730-5</w:t>
            </w:r>
          </w:p>
          <w:p>
            <w:pPr/>
            <w:r>
              <w:rPr/>
              <w:t xml:space="preserve">Chapitre d'ouvrage</w:t>
            </w:r>
          </w:p>
          <w:p>
            <w:pPr/>
            <w:hyperlink r:id="rId88" w:history="1">
              <w:r>
                <w:rPr>
                  <w:color w:val="#410a8c"/>
                  <w:u w:val="single"/>
                </w:rPr>
                <w:t xml:space="preserve">hal-04476893v1</w:t>
              </w:r>
            </w:hyperlink>
          </w:p>
        </w:tc>
      </w:tr>
      <w:tr>
        <w:trPr/>
        <w:tc>
          <w:tcPr>
            <w:noWrap/>
          </w:tcPr>
          <w:p>
            <w:pPr>
              <w:spacing w:after="200"/>
            </w:pPr>
            <w:hyperlink r:id="rId89" w:history="1">
              <w:r>
                <w:rPr>
                  <w:color w:val="1e198e"/>
                  <w:b w:val="1"/>
                  <w:bCs w:val="1"/>
                  <w:u w:val="single"/>
                </w:rPr>
                <w:t xml:space="preserve">« La maltraitance dans les contes : une épreuve initiatique ? »</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13-21.</w:t>
            </w:r>
            <w:r>
              <w:rPr/>
              <w:t xml:space="preserve">, 2017, 978-80-7435-697-1</w:t>
            </w:r>
          </w:p>
          <w:p>
            <w:pPr/>
            <w:r>
              <w:rPr/>
              <w:t xml:space="preserve">Chapitre d'ouvrage</w:t>
            </w:r>
          </w:p>
          <w:p>
            <w:pPr/>
            <w:hyperlink r:id="rId89" w:history="1">
              <w:r>
                <w:rPr>
                  <w:color w:val="#410a8c"/>
                  <w:u w:val="single"/>
                </w:rPr>
                <w:t xml:space="preserve">hal-04476914v1</w:t>
              </w:r>
            </w:hyperlink>
          </w:p>
        </w:tc>
      </w:tr>
      <w:tr>
        <w:trPr/>
        <w:tc>
          <w:tcPr>
            <w:noWrap/>
          </w:tcPr>
          <w:p>
            <w:pPr>
              <w:spacing w:after="200"/>
            </w:pPr>
            <w:hyperlink r:id="rId90" w:history="1">
              <w:r>
                <w:rPr>
                  <w:color w:val="1e198e"/>
                  <w:b w:val="1"/>
                  <w:bCs w:val="1"/>
                  <w:u w:val="single"/>
                </w:rPr>
                <w:t xml:space="preserve">La maltraitance d’enfants entre réalité et fiction. Introduction</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7-11.</w:t>
            </w:r>
            <w:r>
              <w:rPr/>
              <w:t xml:space="preserve">, 2017, 978-80-7435-697-1</w:t>
            </w:r>
          </w:p>
          <w:p>
            <w:pPr/>
            <w:r>
              <w:rPr/>
              <w:t xml:space="preserve">Chapitre d'ouvrage</w:t>
            </w:r>
          </w:p>
          <w:p>
            <w:pPr/>
            <w:hyperlink r:id="rId90" w:history="1">
              <w:r>
                <w:rPr>
                  <w:color w:val="#410a8c"/>
                  <w:u w:val="single"/>
                </w:rPr>
                <w:t xml:space="preserve">hal-04476916v1</w:t>
              </w:r>
            </w:hyperlink>
          </w:p>
        </w:tc>
      </w:tr>
      <w:tr>
        <w:trPr/>
        <w:tc>
          <w:tcPr>
            <w:noWrap/>
          </w:tcPr>
          <w:p>
            <w:pPr>
              <w:spacing w:after="200"/>
            </w:pPr>
            <w:hyperlink r:id="rId91" w:history="1">
              <w:r>
                <w:rPr>
                  <w:color w:val="1e198e"/>
                  <w:b w:val="1"/>
                  <w:bCs w:val="1"/>
                  <w:u w:val="single"/>
                </w:rPr>
                <w:t xml:space="preserve">« Réécritures transtextuelles et iconiques du Petit Poucet : intergénéricité et fictions transfuges »</w:t>
              </w:r>
            </w:hyperlink>
          </w:p>
          <w:p>
            <w:pPr/>
            <w:hyperlink r:id="rId10" w:history="1">
              <w:r>
                <w:rPr>
                  <w:color w:val="#410a8c"/>
                  <w:u w:val="single"/>
                </w:rPr>
                <w:t xml:space="preserve">Bochra Charnay</w:t>
              </w:r>
            </w:hyperlink>
          </w:p>
          <w:p>
            <w:pPr/>
            <w:r>
              <w:rPr>
                <w:i w:val="1"/>
                <w:iCs w:val="1"/>
              </w:rPr>
              <w:t xml:space="preserve">Réécritures des mythes, contes et légendes pour l’enfance et la jeunesse, Květuše Kunešová, (dir.), Gaudeamus, Université Hradec Králové, République tchèque, p. 9-23.</w:t>
            </w:r>
            <w:r>
              <w:rPr/>
              <w:t xml:space="preserve">, 2016, 978-80-7435-659-9</w:t>
            </w:r>
          </w:p>
          <w:p>
            <w:pPr/>
            <w:r>
              <w:rPr/>
              <w:t xml:space="preserve">Chapitre d'ouvrage</w:t>
            </w:r>
          </w:p>
          <w:p>
            <w:pPr/>
            <w:hyperlink r:id="rId91" w:history="1">
              <w:r>
                <w:rPr>
                  <w:color w:val="#410a8c"/>
                  <w:u w:val="single"/>
                </w:rPr>
                <w:t xml:space="preserve">hal-04476922v1</w:t>
              </w:r>
            </w:hyperlink>
          </w:p>
        </w:tc>
      </w:tr>
      <w:tr>
        <w:trPr/>
        <w:tc>
          <w:tcPr>
            <w:noWrap/>
          </w:tcPr>
          <w:p>
            <w:pPr>
              <w:spacing w:after="200"/>
            </w:pPr>
            <w:hyperlink r:id="rId92" w:history="1">
              <w:r>
                <w:rPr>
                  <w:color w:val="1e198e"/>
                  <w:b w:val="1"/>
                  <w:bCs w:val="1"/>
                  <w:u w:val="single"/>
                </w:rPr>
                <w:t xml:space="preserve">« Facéties et ruses de femmes dans les contes arabes : la supériorité féminine reconnue, établie, gagnée ? »</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1, Bochra Charnay et Thierry Charnay (dir.),éditions du Conseil Scientifique de l’Université Lille3, coll. « UL3 Travaux et recherches », p. 35-56.</w:t>
            </w:r>
            <w:r>
              <w:rPr/>
              <w:t xml:space="preserve">, 2016, 978-2-84467-138-7</w:t>
            </w:r>
          </w:p>
          <w:p>
            <w:pPr/>
            <w:r>
              <w:rPr/>
              <w:t xml:space="preserve">Chapitre d'ouvrage</w:t>
            </w:r>
          </w:p>
          <w:p>
            <w:pPr/>
            <w:hyperlink r:id="rId92" w:history="1">
              <w:r>
                <w:rPr>
                  <w:color w:val="#410a8c"/>
                  <w:u w:val="single"/>
                </w:rPr>
                <w:t xml:space="preserve">hal-04476924v1</w:t>
              </w:r>
            </w:hyperlink>
          </w:p>
        </w:tc>
      </w:tr>
      <w:tr>
        <w:trPr/>
        <w:tc>
          <w:tcPr>
            <w:noWrap/>
          </w:tcPr>
          <w:p>
            <w:pPr>
              <w:spacing w:after="200"/>
            </w:pPr>
            <w:hyperlink r:id="rId93" w:history="1">
              <w:r>
                <w:rPr>
                  <w:color w:val="1e198e"/>
                  <w:b w:val="1"/>
                  <w:bCs w:val="1"/>
                  <w:u w:val="single"/>
                </w:rPr>
                <w:t xml:space="preserve">« Préface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93" w:history="1">
              <w:r>
                <w:rPr>
                  <w:color w:val="#410a8c"/>
                  <w:u w:val="single"/>
                </w:rPr>
                <w:t xml:space="preserve">hal-04476923v1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Métamorphoses et transfigurations dans la littérature de jeunesse, Gaudeamus, Université Hradec Králové,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2020, 978-80-7435-793-0</w:t>
            </w:r>
          </w:p>
          <w:p>
            <w:pPr/>
            <w:r>
              <w:rPr/>
              <w:t xml:space="preserve">Ouvrages</w:t>
            </w:r>
          </w:p>
          <w:p>
            <w:pPr/>
            <w:hyperlink r:id="rId94" w:history="1">
              <w:r>
                <w:rPr>
                  <w:color w:val="#410a8c"/>
                  <w:u w:val="single"/>
                </w:rPr>
                <w:t xml:space="preserve">hal-04476498v1</w:t>
              </w:r>
            </w:hyperlink>
          </w:p>
        </w:tc>
      </w:tr>
      <w:tr>
        <w:trPr/>
        <w:tc>
          <w:tcPr>
            <w:noWrap/>
          </w:tcPr>
          <w:p>
            <w:pPr>
              <w:spacing w:after="200"/>
            </w:pPr>
            <w:hyperlink r:id="rId9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2019, 978-2-84467-146-2</w:t>
            </w:r>
          </w:p>
          <w:p>
            <w:pPr/>
            <w:r>
              <w:rPr/>
              <w:t xml:space="preserve">Ouvrages</w:t>
            </w:r>
          </w:p>
          <w:p>
            <w:pPr/>
            <w:hyperlink r:id="rId96" w:history="1">
              <w:r>
                <w:rPr>
                  <w:color w:val="#410a8c"/>
                  <w:u w:val="single"/>
                </w:rPr>
                <w:t xml:space="preserve">hal-04476500v1</w:t>
              </w:r>
            </w:hyperlink>
          </w:p>
        </w:tc>
      </w:tr>
      <w:tr>
        <w:trPr/>
        <w:tc>
          <w:tcPr>
            <w:noWrap/>
          </w:tcPr>
          <w:p>
            <w:pPr>
              <w:spacing w:after="200"/>
            </w:pPr>
            <w:hyperlink r:id="rId97" w:history="1">
              <w:r>
                <w:rPr>
                  <w:color w:val="1e198e"/>
                  <w:b w:val="1"/>
                  <w:bCs w:val="1"/>
                  <w:u w:val="single"/>
                </w:rPr>
                <w:t xml:space="preserve">De la musique avant toute chose en Littérature de jeunesse, Gaudeamus, Université Hradec Králové, République tchèque, 253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2018, 978-80-7435-730-5</w:t>
            </w:r>
          </w:p>
          <w:p>
            <w:pPr/>
            <w:r>
              <w:rPr/>
              <w:t xml:space="preserve">Ouvrages</w:t>
            </w:r>
          </w:p>
          <w:p>
            <w:pPr/>
            <w:hyperlink r:id="rId97" w:history="1">
              <w:r>
                <w:rPr>
                  <w:color w:val="#410a8c"/>
                  <w:u w:val="single"/>
                </w:rPr>
                <w:t xml:space="preserve">hal-04476503v1</w:t>
              </w:r>
            </w:hyperlink>
          </w:p>
        </w:tc>
      </w:tr>
      <w:tr>
        <w:trPr/>
        <w:tc>
          <w:tcPr>
            <w:noWrap/>
          </w:tcPr>
          <w:p>
            <w:pPr>
              <w:spacing w:after="200"/>
            </w:pPr>
            <w:hyperlink r:id="rId98" w:history="1">
              <w:r>
                <w:rPr>
                  <w:color w:val="1e198e"/>
                  <w:b w:val="1"/>
                  <w:bCs w:val="1"/>
                  <w:u w:val="single"/>
                </w:rPr>
                <w:t xml:space="preserve">Malveillance/ maltraitance de l’enfant dans les récits pour jeune public, Gaudeamus, Université Hradec Kralové,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2017, 978-80-7435-697-1</w:t>
            </w:r>
          </w:p>
          <w:p>
            <w:pPr/>
            <w:r>
              <w:rPr/>
              <w:t xml:space="preserve">Ouvrages</w:t>
            </w:r>
          </w:p>
          <w:p>
            <w:pPr/>
            <w:hyperlink r:id="rId98" w:history="1">
              <w:r>
                <w:rPr>
                  <w:color w:val="#410a8c"/>
                  <w:u w:val="single"/>
                </w:rPr>
                <w:t xml:space="preserve">hal-04476505v1</w:t>
              </w:r>
            </w:hyperlink>
          </w:p>
        </w:tc>
      </w:tr>
      <w:tr>
        <w:trPr/>
        <w:tc>
          <w:tcPr>
            <w:noWrap/>
          </w:tcPr>
          <w:p>
            <w:pPr>
              <w:spacing w:after="200"/>
            </w:pPr>
            <w:hyperlink r:id="rId9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2016, 978-2-84467-138-7</w:t>
            </w:r>
          </w:p>
          <w:p>
            <w:pPr/>
            <w:r>
              <w:rPr/>
              <w:t xml:space="preserve">Ouvrages</w:t>
            </w:r>
          </w:p>
          <w:p>
            <w:pPr/>
            <w:hyperlink r:id="rId99" w:history="1">
              <w:r>
                <w:rPr>
                  <w:color w:val="#410a8c"/>
                  <w:u w:val="single"/>
                </w:rPr>
                <w:t xml:space="preserve">hal-04476506v1</w:t>
              </w:r>
            </w:hyperlink>
          </w:p>
        </w:tc>
      </w:tr>
      <w:tr>
        <w:trPr/>
        <w:tc>
          <w:tcPr>
            <w:noWrap/>
          </w:tcPr>
          <w:p>
            <w:pPr>
              <w:spacing w:after="200"/>
            </w:pPr>
            <w:hyperlink r:id="rId100" w:history="1">
              <w:r>
                <w:rPr>
                  <w:color w:val="1e198e"/>
                  <w:b w:val="1"/>
                  <w:bCs w:val="1"/>
                  <w:u w:val="single"/>
                </w:rPr>
                <w:t xml:space="preserve">Contes merveilleux de Tunisie, Maisonneuve et Larose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1997, 2-7068-1303-2</w:t>
            </w:r>
          </w:p>
          <w:p>
            <w:pPr/>
            <w:r>
              <w:rPr/>
              <w:t xml:space="preserve">Ouvrages</w:t>
            </w:r>
          </w:p>
          <w:p>
            <w:pPr/>
            <w:hyperlink r:id="rId100" w:history="1">
              <w:r>
                <w:rPr>
                  <w:color w:val="#410a8c"/>
                  <w:u w:val="single"/>
                </w:rPr>
                <w:t xml:space="preserve">hal-04476496v1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3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chra-charnay" TargetMode="External"/><Relationship Id="rId8" Type="http://schemas.openxmlformats.org/officeDocument/2006/relationships/hyperlink" Target="https://www.idref.fr/035374551" TargetMode="External"/><Relationship Id="rId9" Type="http://schemas.openxmlformats.org/officeDocument/2006/relationships/hyperlink" Target="https://hal.science/hal-04484715v1" TargetMode="External"/><Relationship Id="rId10" Type="http://schemas.openxmlformats.org/officeDocument/2006/relationships/hyperlink" Target="https://hal.science/search/index/?q=*&amp;authFullName_s=Bochra Charnay" TargetMode="External"/><Relationship Id="rId11" Type="http://schemas.openxmlformats.org/officeDocument/2006/relationships/hyperlink" Target="https://hal.science/hal-04484712v1" TargetMode="External"/><Relationship Id="rId12" Type="http://schemas.openxmlformats.org/officeDocument/2006/relationships/hyperlink" Target="https://hal.science/hal-04484708v1" TargetMode="External"/><Relationship Id="rId13" Type="http://schemas.openxmlformats.org/officeDocument/2006/relationships/hyperlink" Target="https://hal.science/hal-04484714v1" TargetMode="External"/><Relationship Id="rId14" Type="http://schemas.openxmlformats.org/officeDocument/2006/relationships/hyperlink" Target="https://hal.science/hal-04478635v1" TargetMode="External"/><Relationship Id="rId15" Type="http://schemas.openxmlformats.org/officeDocument/2006/relationships/hyperlink" Target="https://hal.science/search/index/?q=*&amp;authFullName_s=Thierry Charnay" TargetMode="External"/><Relationship Id="rId16" Type="http://schemas.openxmlformats.org/officeDocument/2006/relationships/hyperlink" Target="https://hal.science/hal-04478497v1" TargetMode="External"/><Relationship Id="rId17" Type="http://schemas.openxmlformats.org/officeDocument/2006/relationships/hyperlink" Target="https://hal.science/hal-04478650v1" TargetMode="External"/><Relationship Id="rId18" Type="http://schemas.openxmlformats.org/officeDocument/2006/relationships/hyperlink" Target="https://hal.science/hal-04478658v1" TargetMode="External"/><Relationship Id="rId19" Type="http://schemas.openxmlformats.org/officeDocument/2006/relationships/hyperlink" Target="https://hal.science/hal-04478632v1" TargetMode="External"/><Relationship Id="rId20" Type="http://schemas.openxmlformats.org/officeDocument/2006/relationships/hyperlink" Target="https://hal.science/hal-04478477v1" TargetMode="External"/><Relationship Id="rId21" Type="http://schemas.openxmlformats.org/officeDocument/2006/relationships/hyperlink" Target="https://hal.science/hal-04478446v1" TargetMode="External"/><Relationship Id="rId22" Type="http://schemas.openxmlformats.org/officeDocument/2006/relationships/hyperlink" Target="https://hal.science/hal-04478353v1" TargetMode="External"/><Relationship Id="rId23" Type="http://schemas.openxmlformats.org/officeDocument/2006/relationships/hyperlink" Target="https://hal.science/hal-04478427v1" TargetMode="External"/><Relationship Id="rId24" Type="http://schemas.openxmlformats.org/officeDocument/2006/relationships/hyperlink" Target="https://hal.science/hal-04478535v1" TargetMode="External"/><Relationship Id="rId25" Type="http://schemas.openxmlformats.org/officeDocument/2006/relationships/hyperlink" Target="https://hal.science/hal-04478528v1" TargetMode="External"/><Relationship Id="rId26" Type="http://schemas.openxmlformats.org/officeDocument/2006/relationships/hyperlink" Target="https://hal.science/hal-04478520v1" TargetMode="External"/><Relationship Id="rId27" Type="http://schemas.openxmlformats.org/officeDocument/2006/relationships/hyperlink" Target="https://hal.science/hal-04478608v1" TargetMode="External"/><Relationship Id="rId28" Type="http://schemas.openxmlformats.org/officeDocument/2006/relationships/hyperlink" Target="https://hal.science/hal-04478553v1" TargetMode="External"/><Relationship Id="rId29" Type="http://schemas.openxmlformats.org/officeDocument/2006/relationships/hyperlink" Target="https://hal.science/hal-04478563v1" TargetMode="External"/><Relationship Id="rId30" Type="http://schemas.openxmlformats.org/officeDocument/2006/relationships/hyperlink" Target="https://hal.science/hal-04478559v1" TargetMode="External"/><Relationship Id="rId31" Type="http://schemas.openxmlformats.org/officeDocument/2006/relationships/hyperlink" Target="https://hal.science/hal-04475851v1" TargetMode="External"/><Relationship Id="rId32" Type="http://schemas.openxmlformats.org/officeDocument/2006/relationships/hyperlink" Target="https://hal.science/hal-04475842v1" TargetMode="External"/><Relationship Id="rId33" Type="http://schemas.openxmlformats.org/officeDocument/2006/relationships/hyperlink" Target="https://dx.doi.org/10.4000/feeries.5389" TargetMode="External"/><Relationship Id="rId34" Type="http://schemas.openxmlformats.org/officeDocument/2006/relationships/hyperlink" Target="https://hal.science/hal-04477608v1" TargetMode="External"/><Relationship Id="rId35" Type="http://schemas.openxmlformats.org/officeDocument/2006/relationships/hyperlink" Target="https://hal.science/hal-04477613v1" TargetMode="External"/><Relationship Id="rId36" Type="http://schemas.openxmlformats.org/officeDocument/2006/relationships/hyperlink" Target="https://hal.science/hal-04414637v1" TargetMode="External"/><Relationship Id="rId37" Type="http://schemas.openxmlformats.org/officeDocument/2006/relationships/hyperlink" Target="https://hal.science/hal-04477624v1" TargetMode="External"/><Relationship Id="rId38" Type="http://schemas.openxmlformats.org/officeDocument/2006/relationships/hyperlink" Target="https://hal.science/hal-04476049v1" TargetMode="External"/><Relationship Id="rId39" Type="http://schemas.openxmlformats.org/officeDocument/2006/relationships/hyperlink" Target="https://dx.doi.org/10.58282/acta.7695" TargetMode="External"/><Relationship Id="rId40" Type="http://schemas.openxmlformats.org/officeDocument/2006/relationships/hyperlink" Target="https://hal.science/hal-04476046v1" TargetMode="External"/><Relationship Id="rId41" Type="http://schemas.openxmlformats.org/officeDocument/2006/relationships/hyperlink" Target="https://dx.doi.org/10.58282/acta.7679"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6132v1" TargetMode="External"/><Relationship Id="rId44" Type="http://schemas.openxmlformats.org/officeDocument/2006/relationships/hyperlink" Target="https://dx.doi.org/10.26754/ojs_ondina/ond.202054338" TargetMode="External"/><Relationship Id="rId45" Type="http://schemas.openxmlformats.org/officeDocument/2006/relationships/hyperlink" Target="https://hal.science/hal-04476106v1" TargetMode="External"/><Relationship Id="rId46" Type="http://schemas.openxmlformats.org/officeDocument/2006/relationships/hyperlink" Target="https://hal.science/hal-04476118v1" TargetMode="External"/><Relationship Id="rId47" Type="http://schemas.openxmlformats.org/officeDocument/2006/relationships/hyperlink" Target="https://dx.doi.org/10.26754/ojs_ondina/ond.201944069" TargetMode="External"/><Relationship Id="rId48" Type="http://schemas.openxmlformats.org/officeDocument/2006/relationships/hyperlink" Target="https://hal.science/hal-04475849v1" TargetMode="External"/><Relationship Id="rId49" Type="http://schemas.openxmlformats.org/officeDocument/2006/relationships/hyperlink" Target="https://dx.doi.org/10.4000/feeries.2348" TargetMode="External"/><Relationship Id="rId50" Type="http://schemas.openxmlformats.org/officeDocument/2006/relationships/hyperlink" Target="https://hal.science/hal-04476428v1" TargetMode="External"/><Relationship Id="rId51" Type="http://schemas.openxmlformats.org/officeDocument/2006/relationships/hyperlink" Target="https://hal.science/hal-04476127v1" TargetMode="External"/><Relationship Id="rId52" Type="http://schemas.openxmlformats.org/officeDocument/2006/relationships/hyperlink" Target="https://dx.doi.org/10.26754/ojs_ondina/ond.201822964" TargetMode="External"/><Relationship Id="rId53" Type="http://schemas.openxmlformats.org/officeDocument/2006/relationships/hyperlink" Target="https://hal.science/hal-04476123v1" TargetMode="External"/><Relationship Id="rId54" Type="http://schemas.openxmlformats.org/officeDocument/2006/relationships/hyperlink" Target="https://dx.doi.org/10.26754/ojs_ondina/ond.201812038" TargetMode="External"/><Relationship Id="rId55" Type="http://schemas.openxmlformats.org/officeDocument/2006/relationships/hyperlink" Target="https://hal.science/hal-04476888v1" TargetMode="External"/><Relationship Id="rId56" Type="http://schemas.openxmlformats.org/officeDocument/2006/relationships/hyperlink" Target="https://hal.science/hal-04476514v1"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Dominique Peyrache-Leborgne" TargetMode="External"/><Relationship Id="rId59" Type="http://schemas.openxmlformats.org/officeDocument/2006/relationships/hyperlink" Target="https://hal.science/hal-04477680v1" TargetMode="External"/><Relationship Id="rId60" Type="http://schemas.openxmlformats.org/officeDocument/2006/relationships/hyperlink" Target="https://hal.science/hal-04477691v1" TargetMode="External"/><Relationship Id="rId61" Type="http://schemas.openxmlformats.org/officeDocument/2006/relationships/hyperlink" Target="https://hal.science/hal-04476534v1" TargetMode="External"/><Relationship Id="rId62" Type="http://schemas.openxmlformats.org/officeDocument/2006/relationships/hyperlink" Target="https://hal.science/hal-04476528v1" TargetMode="External"/><Relationship Id="rId63" Type="http://schemas.openxmlformats.org/officeDocument/2006/relationships/hyperlink" Target="https://hal.science/hal-04476571v1" TargetMode="External"/><Relationship Id="rId64" Type="http://schemas.openxmlformats.org/officeDocument/2006/relationships/hyperlink" Target="https://hal.science/hal-04476110v1" TargetMode="External"/><Relationship Id="rId65" Type="http://schemas.openxmlformats.org/officeDocument/2006/relationships/hyperlink" Target="https://hal.science/hal-04476572v1" TargetMode="External"/><Relationship Id="rId66" Type="http://schemas.openxmlformats.org/officeDocument/2006/relationships/hyperlink" Target="https://hal.science/hal-04475856v1" TargetMode="External"/><Relationship Id="rId67" Type="http://schemas.openxmlformats.org/officeDocument/2006/relationships/hyperlink" Target="https://dx.doi.org/10.26754/ojs_ondina/ond.202054838" TargetMode="External"/><Relationship Id="rId68" Type="http://schemas.openxmlformats.org/officeDocument/2006/relationships/hyperlink" Target="https://hal.science/hal-04476843v1" TargetMode="External"/><Relationship Id="rId69" Type="http://schemas.openxmlformats.org/officeDocument/2006/relationships/hyperlink" Target="https://hal.science/hal-04476212v1" TargetMode="External"/><Relationship Id="rId70" Type="http://schemas.openxmlformats.org/officeDocument/2006/relationships/hyperlink" Target="https://hal.science/hal-04476235v1" TargetMode="External"/><Relationship Id="rId71" Type="http://schemas.openxmlformats.org/officeDocument/2006/relationships/hyperlink" Target="https://hal.science/hal-04476253v1" TargetMode="External"/><Relationship Id="rId72" Type="http://schemas.openxmlformats.org/officeDocument/2006/relationships/hyperlink" Target="https://hal.science/hal-04476354v1" TargetMode="External"/><Relationship Id="rId73" Type="http://schemas.openxmlformats.org/officeDocument/2006/relationships/hyperlink" Target="https://hal.science/hal-04476285v1" TargetMode="External"/><Relationship Id="rId74" Type="http://schemas.openxmlformats.org/officeDocument/2006/relationships/hyperlink" Target="https://hal.science/hal-04476367v1" TargetMode="External"/><Relationship Id="rId75" Type="http://schemas.openxmlformats.org/officeDocument/2006/relationships/hyperlink" Target="https://hal.science/hal-04476305v1" TargetMode="External"/><Relationship Id="rId76" Type="http://schemas.openxmlformats.org/officeDocument/2006/relationships/hyperlink" Target="https://hal.science/hal-04476270v1" TargetMode="External"/><Relationship Id="rId77" Type="http://schemas.openxmlformats.org/officeDocument/2006/relationships/hyperlink" Target="https://hal.science/hal-04476421v1" TargetMode="External"/><Relationship Id="rId78" Type="http://schemas.openxmlformats.org/officeDocument/2006/relationships/hyperlink" Target="https://hal.science/hal-04476385v1" TargetMode="External"/><Relationship Id="rId79" Type="http://schemas.openxmlformats.org/officeDocument/2006/relationships/hyperlink" Target="https://hal.science/hal-04476328v1" TargetMode="External"/><Relationship Id="rId80" Type="http://schemas.openxmlformats.org/officeDocument/2006/relationships/hyperlink" Target="https://hal.science/hal-04476432v1" TargetMode="External"/><Relationship Id="rId81" Type="http://schemas.openxmlformats.org/officeDocument/2006/relationships/hyperlink" Target="https://hal.science/hal-04476863v1" TargetMode="External"/><Relationship Id="rId82" Type="http://schemas.openxmlformats.org/officeDocument/2006/relationships/hyperlink" Target="https://hal.science/hal-04476419v1" TargetMode="External"/><Relationship Id="rId83" Type="http://schemas.openxmlformats.org/officeDocument/2006/relationships/hyperlink" Target="https://hal.science/hal-04476377v1" TargetMode="External"/><Relationship Id="rId84" Type="http://schemas.openxmlformats.org/officeDocument/2006/relationships/hyperlink" Target="https://hal.science/hal-04476388v1" TargetMode="External"/><Relationship Id="rId85" Type="http://schemas.openxmlformats.org/officeDocument/2006/relationships/hyperlink" Target="https://hal.science/hal-04476899v1" TargetMode="External"/><Relationship Id="rId86" Type="http://schemas.openxmlformats.org/officeDocument/2006/relationships/hyperlink" Target="https://hal.science/hal-04476911v1" TargetMode="External"/><Relationship Id="rId87" Type="http://schemas.openxmlformats.org/officeDocument/2006/relationships/hyperlink" Target="https://hal.science/hal-04476876v1" TargetMode="External"/><Relationship Id="rId88" Type="http://schemas.openxmlformats.org/officeDocument/2006/relationships/hyperlink" Target="https://hal.science/hal-04476893v1" TargetMode="External"/><Relationship Id="rId89" Type="http://schemas.openxmlformats.org/officeDocument/2006/relationships/hyperlink" Target="https://hal.science/hal-04476914v1" TargetMode="External"/><Relationship Id="rId90" Type="http://schemas.openxmlformats.org/officeDocument/2006/relationships/hyperlink" Target="https://hal.science/hal-04476916v1" TargetMode="External"/><Relationship Id="rId91" Type="http://schemas.openxmlformats.org/officeDocument/2006/relationships/hyperlink" Target="https://hal.science/hal-04476922v1" TargetMode="External"/><Relationship Id="rId92" Type="http://schemas.openxmlformats.org/officeDocument/2006/relationships/hyperlink" Target="https://hal.science/hal-04476924v1" TargetMode="External"/><Relationship Id="rId93" Type="http://schemas.openxmlformats.org/officeDocument/2006/relationships/hyperlink" Target="https://hal.science/hal-04476923v1" TargetMode="External"/><Relationship Id="rId94" Type="http://schemas.openxmlformats.org/officeDocument/2006/relationships/hyperlink" Target="https://hal.science/hal-04476498v1" TargetMode="External"/><Relationship Id="rId95" Type="http://schemas.openxmlformats.org/officeDocument/2006/relationships/hyperlink" Target="https://hal.science/search/index/?q=*&amp;authFullName_s=Kv&#283;tu&#353;e Kune&#353;ov&#225;" TargetMode="External"/><Relationship Id="rId96" Type="http://schemas.openxmlformats.org/officeDocument/2006/relationships/hyperlink" Target="https://hal.science/hal-04476500v1" TargetMode="External"/><Relationship Id="rId97" Type="http://schemas.openxmlformats.org/officeDocument/2006/relationships/hyperlink" Target="https://hal.science/hal-04476503v1" TargetMode="External"/><Relationship Id="rId98" Type="http://schemas.openxmlformats.org/officeDocument/2006/relationships/hyperlink" Target="https://hal.science/hal-04476505v1" TargetMode="External"/><Relationship Id="rId99" Type="http://schemas.openxmlformats.org/officeDocument/2006/relationships/hyperlink" Target="https://hal.science/hal-04476506v1" TargetMode="External"/><Relationship Id="rId100" Type="http://schemas.openxmlformats.org/officeDocument/2006/relationships/hyperlink" Target="https://hal.science/hal-0447649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Bochra Charnay</dc:title>
  <dc:description>CV</dc:description>
  <dc:subject/>
  <cp:keywords/>
  <cp:category/>
  <cp:lastModifiedBy/>
  <dcterms:created xsi:type="dcterms:W3CDTF">2026-05-01T10:46:09+02:00</dcterms:created>
  <dcterms:modified xsi:type="dcterms:W3CDTF">2026-05-01T10:46:09+02:00</dcterms:modified>
</cp:coreProperties>
</file>

<file path=docProps/custom.xml><?xml version="1.0" encoding="utf-8"?>
<Properties xmlns="http://schemas.openxmlformats.org/officeDocument/2006/custom-properties" xmlns:vt="http://schemas.openxmlformats.org/officeDocument/2006/docPropsVTypes"/>
</file>