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Brice Isséki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When the dark core meets the digital: Toward a theory of dark digital leadership</w:t>
              </w:r>
            </w:hyperlink>
          </w:p>
          <w:p>
            <w:pPr/>
            <w:hyperlink r:id="rId8" w:history="1">
              <w:r>
                <w:rPr>
                  <w:color w:val="#410a8c"/>
                  <w:u w:val="single"/>
                </w:rPr>
                <w:t xml:space="preserve">Billel Ferhani</w:t>
              </w:r>
            </w:hyperlink>
            <w:r>
              <w:rPr/>
              <w:t xml:space="preserve">,</w:t>
            </w:r>
            <w:hyperlink r:id="rId9" w:history="1">
              <w:r>
                <w:rPr>
                  <w:color w:val="#410a8c"/>
                  <w:u w:val="single"/>
                </w:rPr>
                <w:t xml:space="preserve">Brice Isséki</w:t>
              </w:r>
            </w:hyperlink>
          </w:p>
          <w:p>
            <w:pPr/>
            <w:r>
              <w:rPr>
                <w:i w:val="1"/>
                <w:iCs w:val="1"/>
              </w:rPr>
              <w:t xml:space="preserve">Strategic Business Research</w:t>
            </w:r>
            <w:r>
              <w:rPr/>
              <w:t xml:space="preserve">, 2026, 2 (1), pp.100040. </w:t>
            </w:r>
            <w:hyperlink r:id="rId10" w:history="1">
              <w:r>
                <w:rPr>
                  <w:color w:val="#410a8c"/>
                  <w:u w:val="single"/>
                </w:rPr>
                <w:t xml:space="preserve">⟨10.1016/j.sbr.2025.100040⟩</w:t>
              </w:r>
            </w:hyperlink>
          </w:p>
          <w:p>
            <w:pPr/>
            <w:r>
              <w:rPr/>
              <w:t xml:space="preserve">Article dans une revue</w:t>
            </w:r>
          </w:p>
          <w:p>
            <w:pPr/>
            <w:hyperlink r:id="rId7" w:history="1">
              <w:r>
                <w:rPr>
                  <w:color w:val="#410a8c"/>
                  <w:u w:val="single"/>
                </w:rPr>
                <w:t xml:space="preserve">hal-05448485v1</w:t>
              </w:r>
            </w:hyperlink>
          </w:p>
        </w:tc>
      </w:tr>
      <w:tr>
        <w:trPr/>
        <w:tc>
          <w:tcPr>
            <w:noWrap/>
          </w:tcPr>
          <w:p>
            <w:pPr>
              <w:spacing w:after="200"/>
            </w:pPr>
            <w:hyperlink r:id="rId11" w:history="1">
              <w:r>
                <w:rPr>
                  <w:color w:val="1e198e"/>
                  <w:b w:val="1"/>
                  <w:bCs w:val="1"/>
                  <w:u w:val="single"/>
                </w:rPr>
                <w:t xml:space="preserve">L’influence des communautés virtuelles de santé mixtes sur la confiance des patients envers leur médecin habituel dans un contexte de crise sanitaire. Une étude exploratoire d’une communauté virtuelle de santé Covid-19 mixte</w:t>
              </w:r>
            </w:hyperlink>
          </w:p>
          <w:p>
            <w:pPr/>
            <w:hyperlink r:id="rId9" w:history="1">
              <w:r>
                <w:rPr>
                  <w:color w:val="#410a8c"/>
                  <w:u w:val="single"/>
                </w:rPr>
                <w:t xml:space="preserve">Brice Isséki</w:t>
              </w:r>
            </w:hyperlink>
            <w:r>
              <w:rPr/>
              <w:t xml:space="preserve">,</w:t>
            </w:r>
            <w:hyperlink r:id="rId12" w:history="1">
              <w:r>
                <w:rPr>
                  <w:color w:val="#410a8c"/>
                  <w:u w:val="single"/>
                </w:rPr>
                <w:t xml:space="preserve">Pierre Buffaz</w:t>
              </w:r>
            </w:hyperlink>
          </w:p>
          <w:p>
            <w:pPr/>
            <w:r>
              <w:rPr>
                <w:i w:val="1"/>
                <w:iCs w:val="1"/>
              </w:rPr>
              <w:t xml:space="preserve">Revue internationale de psychosociologie et de gestion des comportements organisationnels</w:t>
            </w:r>
            <w:r>
              <w:rPr/>
              <w:t xml:space="preserve">, 2022, Volume XXVIII (n°74), pp.71-105. </w:t>
            </w:r>
            <w:hyperlink r:id="rId13" w:history="1">
              <w:r>
                <w:rPr>
                  <w:color w:val="#410a8c"/>
                  <w:u w:val="single"/>
                </w:rPr>
                <w:t xml:space="preserve">⟨10.3917/rips1.074.0071⟩</w:t>
              </w:r>
            </w:hyperlink>
          </w:p>
          <w:p>
            <w:pPr/>
            <w:r>
              <w:rPr/>
              <w:t xml:space="preserve">Article dans une revue</w:t>
            </w:r>
          </w:p>
          <w:p>
            <w:pPr/>
            <w:hyperlink r:id="rId11" w:history="1">
              <w:r>
                <w:rPr>
                  <w:color w:val="#410a8c"/>
                  <w:u w:val="single"/>
                </w:rPr>
                <w:t xml:space="preserve">halshs-04140306v1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Réforme de l’accès aux soins : comment le projet pourrait générer une crise de confiance, et comment l’éviter ?</w:t>
              </w:r>
            </w:hyperlink>
          </w:p>
          <w:p>
            <w:pPr/>
            <w:hyperlink r:id="rId9" w:history="1">
              <w:r>
                <w:rPr>
                  <w:color w:val="#410a8c"/>
                  <w:u w:val="single"/>
                </w:rPr>
                <w:t xml:space="preserve">Brice Isséki</w:t>
              </w:r>
            </w:hyperlink>
          </w:p>
          <w:p>
            <w:pPr/>
            <w:r>
              <w:rPr/>
              <w:t xml:space="preserve">2023</w:t>
            </w:r>
          </w:p>
          <w:p>
            <w:pPr/>
            <w:r>
              <w:rPr/>
              <w:t xml:space="preserve">Article de blog scientifique</w:t>
            </w:r>
          </w:p>
          <w:p>
            <w:pPr/>
            <w:hyperlink r:id="rId14" w:history="1">
              <w:r>
                <w:rPr>
                  <w:color w:val="#410a8c"/>
                  <w:u w:val="single"/>
                </w:rPr>
                <w:t xml:space="preserve">halshs-04140322v1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 rôle des facteurs contextuels des organisations de santé dans le développement de la confiance des patients envers leur médecin : Une étude comparative entre hôpital, clinique et cabinet privé</w:t>
              </w:r>
            </w:hyperlink>
          </w:p>
          <w:p>
            <w:pPr/>
            <w:hyperlink r:id="rId9" w:history="1">
              <w:r>
                <w:rPr>
                  <w:color w:val="#410a8c"/>
                  <w:u w:val="single"/>
                </w:rPr>
                <w:t xml:space="preserve">Brice Isséki</w:t>
              </w:r>
            </w:hyperlink>
          </w:p>
          <w:p>
            <w:pPr/>
            <w:r>
              <w:rPr>
                <w:i w:val="1"/>
                <w:iCs w:val="1"/>
              </w:rPr>
              <w:t xml:space="preserve">10ème Colloque de l’Association de Recherche Appliquée au Management des Organisations de Santé (ARAMOS)</w:t>
            </w:r>
            <w:r>
              <w:rPr/>
              <w:t xml:space="preserve">, Nov 2022, Genève, Suisse</w:t>
            </w:r>
          </w:p>
          <w:p>
            <w:pPr/>
            <w:r>
              <w:rPr/>
              <w:t xml:space="preserve">Communication dans un congrès</w:t>
            </w:r>
          </w:p>
          <w:p>
            <w:pPr/>
            <w:hyperlink r:id="rId15" w:history="1">
              <w:r>
                <w:rPr>
                  <w:color w:val="#410a8c"/>
                  <w:u w:val="single"/>
                </w:rPr>
                <w:t xml:space="preserve">halshs-04140311v1</w:t>
              </w:r>
            </w:hyperlink>
          </w:p>
        </w:tc>
      </w:tr>
      <w:tr>
        <w:trPr/>
        <w:tc>
          <w:tcPr>
            <w:noWrap/>
          </w:tcPr>
          <w:p>
            <w:pPr>
              <w:spacing w:after="200"/>
            </w:pPr>
            <w:hyperlink r:id="rId16" w:history="1">
              <w:r>
                <w:rPr>
                  <w:color w:val="1e198e"/>
                  <w:b w:val="1"/>
                  <w:bCs w:val="1"/>
                  <w:u w:val="single"/>
                </w:rPr>
                <w:t xml:space="preserve">L’influence des communautés virtuelles de santé sur la confiance des patients envers leurs médecins habituels dans un contexte de crise sanitaire</w:t>
              </w:r>
            </w:hyperlink>
          </w:p>
          <w:p>
            <w:pPr/>
            <w:hyperlink r:id="rId9" w:history="1">
              <w:r>
                <w:rPr>
                  <w:color w:val="#410a8c"/>
                  <w:u w:val="single"/>
                </w:rPr>
                <w:t xml:space="preserve">Brice Isséki</w:t>
              </w:r>
            </w:hyperlink>
            <w:r>
              <w:rPr/>
              <w:t xml:space="preserve">,</w:t>
            </w:r>
            <w:hyperlink r:id="rId12" w:history="1">
              <w:r>
                <w:rPr>
                  <w:color w:val="#410a8c"/>
                  <w:u w:val="single"/>
                </w:rPr>
                <w:t xml:space="preserve">Pierre Buffaz</w:t>
              </w:r>
            </w:hyperlink>
          </w:p>
          <w:p>
            <w:pPr/>
            <w:r>
              <w:rPr>
                <w:i w:val="1"/>
                <w:iCs w:val="1"/>
              </w:rPr>
              <w:t xml:space="preserve">3ème journée de recherche RIPCO en comportements organisationnels</w:t>
            </w:r>
            <w:r>
              <w:rPr/>
              <w:t xml:space="preserve">, Jun 2022, Paris, France</w:t>
            </w:r>
          </w:p>
          <w:p>
            <w:pPr/>
            <w:r>
              <w:rPr/>
              <w:t xml:space="preserve">Communication dans un congrès</w:t>
            </w:r>
          </w:p>
          <w:p>
            <w:pPr/>
            <w:hyperlink r:id="rId16" w:history="1">
              <w:r>
                <w:rPr>
                  <w:color w:val="#410a8c"/>
                  <w:u w:val="single"/>
                </w:rPr>
                <w:t xml:space="preserve">halshs-04140314v1</w:t>
              </w:r>
            </w:hyperlink>
          </w:p>
        </w:tc>
      </w:tr>
      <w:tr>
        <w:trPr/>
        <w:tc>
          <w:tcPr>
            <w:noWrap/>
          </w:tcPr>
          <w:p>
            <w:pPr>
              <w:spacing w:after="200"/>
            </w:pPr>
            <w:hyperlink r:id="rId17" w:history="1">
              <w:r>
                <w:rPr>
                  <w:color w:val="1e198e"/>
                  <w:b w:val="1"/>
                  <w:bCs w:val="1"/>
                  <w:u w:val="single"/>
                </w:rPr>
                <w:t xml:space="preserve">Comment aborder une recherche sensible exploratoire à partir des méthodes mixtes et projectives ? Proposition d’un protocole méthodologique : cas de la gestion du fait religieux au travail</w:t>
              </w:r>
            </w:hyperlink>
          </w:p>
          <w:p>
            <w:pPr/>
            <w:hyperlink r:id="rId9" w:history="1">
              <w:r>
                <w:rPr>
                  <w:color w:val="#410a8c"/>
                  <w:u w:val="single"/>
                </w:rPr>
                <w:t xml:space="preserve">Brice Isséki</w:t>
              </w:r>
            </w:hyperlink>
            <w:r>
              <w:rPr/>
              <w:t xml:space="preserve">,</w:t>
            </w:r>
            <w:hyperlink r:id="rId18" w:history="1">
              <w:r>
                <w:rPr>
                  <w:color w:val="#410a8c"/>
                  <w:u w:val="single"/>
                </w:rPr>
                <w:t xml:space="preserve">Olivier Guillet</w:t>
              </w:r>
            </w:hyperlink>
            <w:r>
              <w:rPr/>
              <w:t xml:space="preserve">,</w:t>
            </w:r>
            <w:hyperlink r:id="rId19" w:history="1">
              <w:r>
                <w:rPr>
                  <w:color w:val="#410a8c"/>
                  <w:u w:val="single"/>
                </w:rPr>
                <w:t xml:space="preserve">Amina Saydi</w:t>
              </w:r>
            </w:hyperlink>
            <w:r>
              <w:rPr/>
              <w:t xml:space="preserve">,</w:t>
            </w:r>
            <w:hyperlink r:id="rId12" w:history="1">
              <w:r>
                <w:rPr>
                  <w:color w:val="#410a8c"/>
                  <w:u w:val="single"/>
                </w:rPr>
                <w:t xml:space="preserve">Pierre Buffaz</w:t>
              </w:r>
            </w:hyperlink>
          </w:p>
          <w:p>
            <w:pPr/>
            <w:r>
              <w:rPr>
                <w:i w:val="1"/>
                <w:iCs w:val="1"/>
              </w:rPr>
              <w:t xml:space="preserve">33ème Congrès de l’Association Francophone de Gestion des Ressources Humaines (AGRH)</w:t>
            </w:r>
            <w:r>
              <w:rPr/>
              <w:t xml:space="preserve">, Oct 2022, Brest, France</w:t>
            </w:r>
          </w:p>
          <w:p>
            <w:pPr/>
            <w:r>
              <w:rPr/>
              <w:t xml:space="preserve">Communication dans un congrès</w:t>
            </w:r>
          </w:p>
          <w:p>
            <w:pPr/>
            <w:hyperlink r:id="rId17" w:history="1">
              <w:r>
                <w:rPr>
                  <w:color w:val="#410a8c"/>
                  <w:u w:val="single"/>
                </w:rPr>
                <w:t xml:space="preserve">halshs-04140312v1</w:t>
              </w:r>
            </w:hyperlink>
          </w:p>
        </w:tc>
      </w:tr>
      <w:tr>
        <w:trPr/>
        <w:tc>
          <w:tcPr>
            <w:noWrap/>
          </w:tcPr>
          <w:p>
            <w:pPr>
              <w:spacing w:after="200"/>
            </w:pPr>
            <w:hyperlink r:id="rId20" w:history="1">
              <w:r>
                <w:rPr>
                  <w:color w:val="1e198e"/>
                  <w:b w:val="1"/>
                  <w:bCs w:val="1"/>
                  <w:u w:val="single"/>
                </w:rPr>
                <w:t xml:space="preserve">Avec la Covid-19, pourquoi la confiance serait-elle une problématique du management de la santé ? Une analyse des décisions issues de la gestion de la crise sanitaire sur la relation médecin-patient</w:t>
              </w:r>
            </w:hyperlink>
          </w:p>
          <w:p>
            <w:pPr/>
            <w:hyperlink r:id="rId9" w:history="1">
              <w:r>
                <w:rPr>
                  <w:color w:val="#410a8c"/>
                  <w:u w:val="single"/>
                </w:rPr>
                <w:t xml:space="preserve">Brice Isséki</w:t>
              </w:r>
            </w:hyperlink>
          </w:p>
          <w:p>
            <w:pPr/>
            <w:r>
              <w:rPr>
                <w:i w:val="1"/>
                <w:iCs w:val="1"/>
              </w:rPr>
              <w:t xml:space="preserve">3ème journée de recherche RIPCO en comportements organisationnels</w:t>
            </w:r>
            <w:r>
              <w:rPr/>
              <w:t xml:space="preserve">, Jun 2022, Paris, France</w:t>
            </w:r>
          </w:p>
          <w:p>
            <w:pPr/>
            <w:r>
              <w:rPr/>
              <w:t xml:space="preserve">Communication dans un congrès</w:t>
            </w:r>
          </w:p>
          <w:p>
            <w:pPr/>
            <w:hyperlink r:id="rId20" w:history="1">
              <w:r>
                <w:rPr>
                  <w:color w:val="#410a8c"/>
                  <w:u w:val="single"/>
                </w:rPr>
                <w:t xml:space="preserve">halshs-04140315v1</w:t>
              </w:r>
            </w:hyperlink>
          </w:p>
        </w:tc>
      </w:tr>
      <w:tr>
        <w:trPr/>
        <w:tc>
          <w:tcPr>
            <w:noWrap/>
          </w:tcPr>
          <w:p>
            <w:pPr>
              <w:spacing w:after="200"/>
            </w:pPr>
            <w:hyperlink r:id="rId21" w:history="1">
              <w:r>
                <w:rPr>
                  <w:color w:val="1e198e"/>
                  <w:b w:val="1"/>
                  <w:bCs w:val="1"/>
                  <w:u w:val="single"/>
                </w:rPr>
                <w:t xml:space="preserve">Le rôle des facteurs contextuels dans le développement de la confiance interpersonnelle. Cas de la confiance du patient envers le médecin dans les organisations de santé</w:t>
              </w:r>
            </w:hyperlink>
          </w:p>
          <w:p>
            <w:pPr/>
            <w:hyperlink r:id="rId9" w:history="1">
              <w:r>
                <w:rPr>
                  <w:color w:val="#410a8c"/>
                  <w:u w:val="single"/>
                </w:rPr>
                <w:t xml:space="preserve">Brice Isséki</w:t>
              </w:r>
            </w:hyperlink>
          </w:p>
          <w:p>
            <w:pPr/>
            <w:r>
              <w:rPr>
                <w:i w:val="1"/>
                <w:iCs w:val="1"/>
              </w:rPr>
              <w:t xml:space="preserve">33ème Congrès de l’Association Francophone de Gestion des Ressources Humaines (AGRH)</w:t>
            </w:r>
            <w:r>
              <w:rPr/>
              <w:t xml:space="preserve">, Oct 2022, Brest, France</w:t>
            </w:r>
          </w:p>
          <w:p>
            <w:pPr/>
            <w:r>
              <w:rPr/>
              <w:t xml:space="preserve">Communication dans un congrès</w:t>
            </w:r>
          </w:p>
          <w:p>
            <w:pPr/>
            <w:hyperlink r:id="rId21" w:history="1">
              <w:r>
                <w:rPr>
                  <w:color w:val="#410a8c"/>
                  <w:u w:val="single"/>
                </w:rPr>
                <w:t xml:space="preserve">halshs-04140313v1</w:t>
              </w:r>
            </w:hyperlink>
          </w:p>
        </w:tc>
      </w:tr>
      <w:tr>
        <w:trPr/>
        <w:tc>
          <w:tcPr>
            <w:noWrap/>
          </w:tcPr>
          <w:p>
            <w:pPr>
              <w:spacing w:after="200"/>
            </w:pPr>
            <w:hyperlink r:id="rId22" w:history="1">
              <w:r>
                <w:rPr>
                  <w:color w:val="1e198e"/>
                  <w:b w:val="1"/>
                  <w:bCs w:val="1"/>
                  <w:u w:val="single"/>
                </w:rPr>
                <w:t xml:space="preserve">La relation médecin-patient et le rôle des visions du monde du patient sur son expérience : Une analyse comparative entre hôpital public et cabinet privé</w:t>
              </w:r>
            </w:hyperlink>
          </w:p>
          <w:p>
            <w:pPr/>
            <w:hyperlink r:id="rId9" w:history="1">
              <w:r>
                <w:rPr>
                  <w:color w:val="#410a8c"/>
                  <w:u w:val="single"/>
                </w:rPr>
                <w:t xml:space="preserve">Brice Isséki</w:t>
              </w:r>
            </w:hyperlink>
          </w:p>
          <w:p>
            <w:pPr/>
            <w:r>
              <w:rPr>
                <w:i w:val="1"/>
                <w:iCs w:val="1"/>
              </w:rPr>
              <w:t xml:space="preserve">9ème Colloque Santé</w:t>
            </w:r>
            <w:r>
              <w:rPr/>
              <w:t xml:space="preserve">, Jun 2021, Marseille, France</w:t>
            </w:r>
          </w:p>
          <w:p>
            <w:pPr/>
            <w:r>
              <w:rPr/>
              <w:t xml:space="preserve">Communication dans un congrès</w:t>
            </w:r>
          </w:p>
          <w:p>
            <w:pPr/>
            <w:hyperlink r:id="rId22" w:history="1">
              <w:r>
                <w:rPr>
                  <w:color w:val="#410a8c"/>
                  <w:u w:val="single"/>
                </w:rPr>
                <w:t xml:space="preserve">halshs-04140317v1</w:t>
              </w:r>
            </w:hyperlink>
          </w:p>
        </w:tc>
      </w:tr>
      <w:tr>
        <w:trPr/>
        <w:tc>
          <w:tcPr>
            <w:noWrap/>
          </w:tcPr>
          <w:p>
            <w:pPr>
              <w:spacing w:after="200"/>
            </w:pPr>
            <w:hyperlink r:id="rId23" w:history="1">
              <w:r>
                <w:rPr>
                  <w:color w:val="1e198e"/>
                  <w:b w:val="1"/>
                  <w:bCs w:val="1"/>
                  <w:u w:val="single"/>
                </w:rPr>
                <w:t xml:space="preserve">Covid-19 : l’influence des communautés virtuelles de santé mixtes sur la confiance dans les relations patients-médecins</w:t>
              </w:r>
            </w:hyperlink>
          </w:p>
          <w:p>
            <w:pPr/>
            <w:hyperlink r:id="rId9" w:history="1">
              <w:r>
                <w:rPr>
                  <w:color w:val="#410a8c"/>
                  <w:u w:val="single"/>
                </w:rPr>
                <w:t xml:space="preserve">Brice Isséki</w:t>
              </w:r>
            </w:hyperlink>
            <w:r>
              <w:rPr/>
              <w:t xml:space="preserve">,</w:t>
            </w:r>
            <w:hyperlink r:id="rId12" w:history="1">
              <w:r>
                <w:rPr>
                  <w:color w:val="#410a8c"/>
                  <w:u w:val="single"/>
                </w:rPr>
                <w:t xml:space="preserve">Pierre Buffaz</w:t>
              </w:r>
            </w:hyperlink>
          </w:p>
          <w:p>
            <w:pPr/>
            <w:r>
              <w:rPr>
                <w:i w:val="1"/>
                <w:iCs w:val="1"/>
              </w:rPr>
              <w:t xml:space="preserve">2ème journée de recherche RIPCO en comportements organisationnels</w:t>
            </w:r>
            <w:r>
              <w:rPr/>
              <w:t xml:space="preserve">, Jun 2021, Virtuel, France</w:t>
            </w:r>
          </w:p>
          <w:p>
            <w:pPr/>
            <w:r>
              <w:rPr/>
              <w:t xml:space="preserve">Communication dans un congrès</w:t>
            </w:r>
          </w:p>
          <w:p>
            <w:pPr/>
            <w:hyperlink r:id="rId23" w:history="1">
              <w:r>
                <w:rPr>
                  <w:color w:val="#410a8c"/>
                  <w:u w:val="single"/>
                </w:rPr>
                <w:t xml:space="preserve">halshs-04140318v1</w:t>
              </w:r>
            </w:hyperlink>
          </w:p>
        </w:tc>
      </w:tr>
      <w:tr>
        <w:trPr/>
        <w:tc>
          <w:tcPr>
            <w:noWrap/>
          </w:tcPr>
          <w:p>
            <w:pPr>
              <w:spacing w:after="200"/>
            </w:pPr>
            <w:hyperlink r:id="rId24" w:history="1">
              <w:r>
                <w:rPr>
                  <w:color w:val="1e198e"/>
                  <w:b w:val="1"/>
                  <w:bCs w:val="1"/>
                  <w:u w:val="single"/>
                </w:rPr>
                <w:t xml:space="preserve">Le rôle des visions du monde dans la relation de confiance : Une analyse de 10 cas d’interactions médecin-patient sous le prisme de l’approche systémique et interactionnelle de l’école de Palo alto</w:t>
              </w:r>
            </w:hyperlink>
          </w:p>
          <w:p>
            <w:pPr/>
            <w:hyperlink r:id="rId9" w:history="1">
              <w:r>
                <w:rPr>
                  <w:color w:val="#410a8c"/>
                  <w:u w:val="single"/>
                </w:rPr>
                <w:t xml:space="preserve">Brice Isséki</w:t>
              </w:r>
            </w:hyperlink>
            <w:r>
              <w:rPr/>
              <w:t xml:space="preserve">,</w:t>
            </w:r>
            <w:hyperlink r:id="rId25" w:history="1">
              <w:r>
                <w:rPr>
                  <w:color w:val="#410a8c"/>
                  <w:u w:val="single"/>
                </w:rPr>
                <w:t xml:space="preserve">Martine Brasseur</w:t>
              </w:r>
            </w:hyperlink>
          </w:p>
          <w:p>
            <w:pPr/>
            <w:r>
              <w:rPr>
                <w:i w:val="1"/>
                <w:iCs w:val="1"/>
              </w:rPr>
              <w:t xml:space="preserve">32ème de l’Association Francophone de Gestion des Ressources Humaines (AGRH)</w:t>
            </w:r>
            <w:r>
              <w:rPr/>
              <w:t xml:space="preserve">, Oct 2021, Paris, France</w:t>
            </w:r>
          </w:p>
          <w:p>
            <w:pPr/>
            <w:r>
              <w:rPr/>
              <w:t xml:space="preserve">Communication dans un congrès</w:t>
            </w:r>
          </w:p>
          <w:p>
            <w:pPr/>
            <w:hyperlink r:id="rId24" w:history="1">
              <w:r>
                <w:rPr>
                  <w:color w:val="#410a8c"/>
                  <w:u w:val="single"/>
                </w:rPr>
                <w:t xml:space="preserve">halshs-04140316v1</w:t>
              </w:r>
            </w:hyperlink>
          </w:p>
        </w:tc>
      </w:tr>
      <w:tr>
        <w:trPr/>
        <w:tc>
          <w:tcPr>
            <w:noWrap/>
          </w:tcPr>
          <w:p>
            <w:pPr>
              <w:spacing w:after="200"/>
            </w:pPr>
            <w:hyperlink r:id="rId26" w:history="1">
              <w:r>
                <w:rPr>
                  <w:color w:val="1e198e"/>
                  <w:b w:val="1"/>
                  <w:bCs w:val="1"/>
                  <w:u w:val="single"/>
                </w:rPr>
                <w:t xml:space="preserve">Impact de quelques mesures de gestion de la crise sanitaire covid-19 sur la relation médecin-patient : intérêt de la notion de confiance</w:t>
              </w:r>
            </w:hyperlink>
          </w:p>
          <w:p>
            <w:pPr/>
            <w:hyperlink r:id="rId9" w:history="1">
              <w:r>
                <w:rPr>
                  <w:color w:val="#410a8c"/>
                  <w:u w:val="single"/>
                </w:rPr>
                <w:t xml:space="preserve">Brice Isséki</w:t>
              </w:r>
            </w:hyperlink>
          </w:p>
          <w:p>
            <w:pPr/>
            <w:r>
              <w:rPr>
                <w:i w:val="1"/>
                <w:iCs w:val="1"/>
              </w:rPr>
              <w:t xml:space="preserve">Congrès ARIMHE</w:t>
            </w:r>
            <w:r>
              <w:rPr/>
              <w:t xml:space="preserve">, Nov 2020, Lille, France</w:t>
            </w:r>
          </w:p>
          <w:p>
            <w:pPr/>
            <w:r>
              <w:rPr/>
              <w:t xml:space="preserve">Communication dans un congrès</w:t>
            </w:r>
          </w:p>
          <w:p>
            <w:pPr/>
            <w:hyperlink r:id="rId26" w:history="1">
              <w:r>
                <w:rPr>
                  <w:color w:val="#410a8c"/>
                  <w:u w:val="single"/>
                </w:rPr>
                <w:t xml:space="preserve">halshs-04140319v1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 création littéraire collective comme mode de gestion de stress au travail</w:t>
              </w:r>
            </w:hyperlink>
          </w:p>
          <w:p>
            <w:pPr/>
            <w:hyperlink r:id="rId9" w:history="1">
              <w:r>
                <w:rPr>
                  <w:color w:val="#410a8c"/>
                  <w:u w:val="single"/>
                </w:rPr>
                <w:t xml:space="preserve">Brice Isséki</w:t>
              </w:r>
            </w:hyperlink>
            <w:r>
              <w:rPr/>
              <w:t xml:space="preserve">,</w:t>
            </w:r>
            <w:hyperlink r:id="rId25" w:history="1">
              <w:r>
                <w:rPr>
                  <w:color w:val="#410a8c"/>
                  <w:u w:val="single"/>
                </w:rPr>
                <w:t xml:space="preserve">Martine Brasseur</w:t>
              </w:r>
            </w:hyperlink>
            <w:r>
              <w:rPr/>
              <w:t xml:space="preserve">,</w:t>
            </w:r>
            <w:hyperlink r:id="rId18" w:history="1">
              <w:r>
                <w:rPr>
                  <w:color w:val="#410a8c"/>
                  <w:u w:val="single"/>
                </w:rPr>
                <w:t xml:space="preserve">Olivier Guillet</w:t>
              </w:r>
            </w:hyperlink>
            <w:r>
              <w:rPr/>
              <w:t xml:space="preserve">,</w:t>
            </w:r>
            <w:hyperlink r:id="rId28" w:history="1">
              <w:r>
                <w:rPr>
                  <w:color w:val="#410a8c"/>
                  <w:u w:val="single"/>
                </w:rPr>
                <w:t xml:space="preserve">Sabra Mejri</w:t>
              </w:r>
            </w:hyperlink>
            <w:r>
              <w:rPr/>
              <w:t xml:space="preserve">,</w:t>
            </w:r>
            <w:hyperlink r:id="rId29" w:history="1">
              <w:r>
                <w:rPr>
                  <w:color w:val="#410a8c"/>
                  <w:u w:val="single"/>
                </w:rPr>
                <w:t xml:space="preserve">Mathias Naudin</w:t>
              </w:r>
            </w:hyperlink>
            <w:r>
              <w:rPr/>
              <w:t xml:space="preserve">et al.</w:t>
            </w:r>
          </w:p>
          <w:p>
            <w:pPr/>
            <w:r>
              <w:rPr/>
              <w:t xml:space="preserve">Alain Max Guénette; Fabien De Geuser. </w:t>
            </w:r>
            <w:r>
              <w:rPr>
                <w:i w:val="1"/>
                <w:iCs w:val="1"/>
              </w:rPr>
              <w:t xml:space="preserve">Littérature et management : le management à la lorgnette littéraire ou la littérature au prisme du management ?</w:t>
            </w:r>
            <w:r>
              <w:rPr/>
              <w:t xml:space="preserve">, L’Harmattan, 2021, 978-2-343-24103-6</w:t>
            </w:r>
          </w:p>
          <w:p>
            <w:pPr/>
            <w:r>
              <w:rPr/>
              <w:t xml:space="preserve">Chapitre d'ouvrage</w:t>
            </w:r>
          </w:p>
          <w:p>
            <w:pPr/>
            <w:hyperlink r:id="rId27" w:history="1">
              <w:r>
                <w:rPr>
                  <w:color w:val="#410a8c"/>
                  <w:u w:val="single"/>
                </w:rPr>
                <w:t xml:space="preserve">halshs-04140321v1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8485v1" TargetMode="External"/><Relationship Id="rId8" Type="http://schemas.openxmlformats.org/officeDocument/2006/relationships/hyperlink" Target="https://hal.science/search/index/?q=*&amp;authFullName_s=Billel Ferhani" TargetMode="External"/><Relationship Id="rId9" Type="http://schemas.openxmlformats.org/officeDocument/2006/relationships/hyperlink" Target="https://hal.science/search/index/?q=*&amp;authFullName_s=Brice Iss&#233;ki" TargetMode="External"/><Relationship Id="rId10" Type="http://schemas.openxmlformats.org/officeDocument/2006/relationships/hyperlink" Target="https://dx.doi.org/10.1016/j.sbr.2025.100040" TargetMode="External"/><Relationship Id="rId11" Type="http://schemas.openxmlformats.org/officeDocument/2006/relationships/hyperlink" Target="https://shs.hal.science/halshs-04140306v1" TargetMode="External"/><Relationship Id="rId12" Type="http://schemas.openxmlformats.org/officeDocument/2006/relationships/hyperlink" Target="https://hal.science/search/index/?q=*&amp;authFullName_s=Pierre Buffaz" TargetMode="External"/><Relationship Id="rId13" Type="http://schemas.openxmlformats.org/officeDocument/2006/relationships/hyperlink" Target="https://dx.doi.org/10.3917/rips1.074.0071" TargetMode="External"/><Relationship Id="rId14" Type="http://schemas.openxmlformats.org/officeDocument/2006/relationships/hyperlink" Target="https://shs.hal.science/halshs-04140322v1" TargetMode="External"/><Relationship Id="rId15" Type="http://schemas.openxmlformats.org/officeDocument/2006/relationships/hyperlink" Target="https://shs.hal.science/halshs-04140311v1" TargetMode="External"/><Relationship Id="rId16" Type="http://schemas.openxmlformats.org/officeDocument/2006/relationships/hyperlink" Target="https://shs.hal.science/halshs-04140314v1" TargetMode="External"/><Relationship Id="rId17" Type="http://schemas.openxmlformats.org/officeDocument/2006/relationships/hyperlink" Target="https://shs.hal.science/halshs-04140312v1" TargetMode="External"/><Relationship Id="rId18" Type="http://schemas.openxmlformats.org/officeDocument/2006/relationships/hyperlink" Target="https://hal.science/search/index/?q=*&amp;authFullName_s=Olivier Guillet" TargetMode="External"/><Relationship Id="rId19" Type="http://schemas.openxmlformats.org/officeDocument/2006/relationships/hyperlink" Target="https://hal.science/search/index/?q=*&amp;authFullName_s=Amina Saydi" TargetMode="External"/><Relationship Id="rId20" Type="http://schemas.openxmlformats.org/officeDocument/2006/relationships/hyperlink" Target="https://shs.hal.science/halshs-04140315v1" TargetMode="External"/><Relationship Id="rId21" Type="http://schemas.openxmlformats.org/officeDocument/2006/relationships/hyperlink" Target="https://shs.hal.science/halshs-04140313v1" TargetMode="External"/><Relationship Id="rId22" Type="http://schemas.openxmlformats.org/officeDocument/2006/relationships/hyperlink" Target="https://shs.hal.science/halshs-04140317v1" TargetMode="External"/><Relationship Id="rId23" Type="http://schemas.openxmlformats.org/officeDocument/2006/relationships/hyperlink" Target="https://shs.hal.science/halshs-04140318v1" TargetMode="External"/><Relationship Id="rId24" Type="http://schemas.openxmlformats.org/officeDocument/2006/relationships/hyperlink" Target="https://shs.hal.science/halshs-04140316v1" TargetMode="External"/><Relationship Id="rId25" Type="http://schemas.openxmlformats.org/officeDocument/2006/relationships/hyperlink" Target="https://hal.science/search/index/?q=*&amp;authFullName_s=Martine Brasseur" TargetMode="External"/><Relationship Id="rId26" Type="http://schemas.openxmlformats.org/officeDocument/2006/relationships/hyperlink" Target="https://shs.hal.science/halshs-04140319v1" TargetMode="External"/><Relationship Id="rId27" Type="http://schemas.openxmlformats.org/officeDocument/2006/relationships/hyperlink" Target="https://shs.hal.science/halshs-04140321v1" TargetMode="External"/><Relationship Id="rId28" Type="http://schemas.openxmlformats.org/officeDocument/2006/relationships/hyperlink" Target="https://hal.science/search/index/?q=*&amp;authFullName_s=Sabra Mejri" TargetMode="External"/><Relationship Id="rId29" Type="http://schemas.openxmlformats.org/officeDocument/2006/relationships/hyperlink" Target="https://hal.science/search/index/?q=*&amp;authFullName_s=Mathias Naudin"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Brice Isséki</dc:title>
  <dc:description>CV</dc:description>
  <dc:subject/>
  <cp:keywords/>
  <cp:category/>
  <cp:lastModifiedBy/>
  <dcterms:created xsi:type="dcterms:W3CDTF">2026-05-01T04:26:36+02:00</dcterms:created>
  <dcterms:modified xsi:type="dcterms:W3CDTF">2026-05-01T04:26:36+02:00</dcterms:modified>
</cp:coreProperties>
</file>

<file path=docProps/custom.xml><?xml version="1.0" encoding="utf-8"?>
<Properties xmlns="http://schemas.openxmlformats.org/officeDocument/2006/custom-properties" xmlns:vt="http://schemas.openxmlformats.org/officeDocument/2006/docPropsVTypes"/>
</file>