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Brieuc Bisson </w:t>
      </w:r>
      <w:r>
        <w:rPr>
          <w:color w:val="641e6e"/>
        </w:rPr>
        <w:t xml:space="preserve">Maître de conférence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brieuc-bisson</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 en Géographie à l'université Rennes 2, au sein de l'UMR ESO - Espaces et Sociétés. Mes travaux portent sur une géographie sociale des espaces littoraux et insulaires français et plus particulièrement sur la question de l'accès au logement et de la gentrification touristique. D'un point de vue méthodologique les approches que je privilégie sont des approches qualitatives, centrées sur l'entretien, l'observation participante ainsi que des ateliers participatifs et ludiques.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Habiter, grandir, s’engager</w:t>
              </w:r>
            </w:hyperlink>
          </w:p>
          <w:p>
            <w:pPr/>
            <w:hyperlink r:id="rId10" w:history="1">
              <w:r>
                <w:rPr>
                  <w:color w:val="#410a8c"/>
                  <w:u w:val="single"/>
                </w:rPr>
                <w:t xml:space="preserve">Solène Gaudin</w:t>
              </w:r>
            </w:hyperlink>
            <w:r>
              <w:rPr/>
              <w:t xml:space="preserve">,</w:t>
            </w:r>
            <w:hyperlink r:id="rId11" w:history="1">
              <w:r>
                <w:rPr>
                  <w:color w:val="#410a8c"/>
                  <w:u w:val="single"/>
                </w:rPr>
                <w:t xml:space="preserve">Julien Torchin</w:t>
              </w:r>
            </w:hyperlink>
            <w:r>
              <w:rPr/>
              <w:t xml:space="preserve">,</w:t>
            </w:r>
            <w:hyperlink r:id="rId12" w:history="1">
              <w:r>
                <w:rPr>
                  <w:color w:val="#410a8c"/>
                  <w:u w:val="single"/>
                </w:rPr>
                <w:t xml:space="preserve">Brieuc Bisson</w:t>
              </w:r>
            </w:hyperlink>
            <w:r>
              <w:rPr/>
              <w:t xml:space="preserve">,</w:t>
            </w:r>
            <w:hyperlink r:id="rId13" w:history="1">
              <w:r>
                <w:rPr>
                  <w:color w:val="#410a8c"/>
                  <w:u w:val="single"/>
                </w:rPr>
                <w:t xml:space="preserve">Colin Kerouanton</w:t>
              </w:r>
            </w:hyperlink>
          </w:p>
          <w:p>
            <w:pPr/>
            <w:r>
              <w:rPr>
                <w:i w:val="1"/>
                <w:iCs w:val="1"/>
              </w:rPr>
              <w:t xml:space="preserve">Géographie et cultures</w:t>
            </w:r>
            <w:r>
              <w:rPr/>
              <w:t xml:space="preserve">, 2025, 124, pp.121-147. </w:t>
            </w:r>
            <w:hyperlink r:id="rId14" w:history="1">
              <w:r>
                <w:rPr>
                  <w:color w:val="#410a8c"/>
                  <w:u w:val="single"/>
                </w:rPr>
                <w:t xml:space="preserve">⟨10.4000/13lw8⟩</w:t>
              </w:r>
            </w:hyperlink>
          </w:p>
          <w:p>
            <w:pPr/>
            <w:r>
              <w:rPr/>
              <w:t xml:space="preserve">Article dans une revue</w:t>
            </w:r>
          </w:p>
          <w:p>
            <w:pPr/>
            <w:hyperlink r:id="rId9" w:history="1">
              <w:r>
                <w:rPr>
                  <w:color w:val="#410a8c"/>
                  <w:u w:val="single"/>
                </w:rPr>
                <w:t xml:space="preserve">hal-05121208v1</w:t>
              </w:r>
            </w:hyperlink>
          </w:p>
        </w:tc>
      </w:tr>
      <w:tr>
        <w:trPr/>
        <w:tc>
          <w:tcPr>
            <w:noWrap/>
          </w:tcPr>
          <w:p>
            <w:pPr>
              <w:spacing w:after="200"/>
            </w:pPr>
            <w:hyperlink r:id="rId15" w:history="1">
              <w:r>
                <w:rPr>
                  <w:color w:val="1e198e"/>
                  <w:b w:val="1"/>
                  <w:bCs w:val="1"/>
                  <w:u w:val="single"/>
                </w:rPr>
                <w:t xml:space="preserve">Habiter les littoraux en France : nouveaux regards et appropriations sociales</w:t>
              </w:r>
            </w:hyperlink>
          </w:p>
          <w:p>
            <w:pPr/>
            <w:hyperlink r:id="rId10" w:history="1">
              <w:r>
                <w:rPr>
                  <w:color w:val="#410a8c"/>
                  <w:u w:val="single"/>
                </w:rPr>
                <w:t xml:space="preserve">Solène Gaudin</w:t>
              </w:r>
            </w:hyperlink>
            <w:r>
              <w:rPr/>
              <w:t xml:space="preserve">,</w:t>
            </w:r>
            <w:hyperlink r:id="rId12" w:history="1">
              <w:r>
                <w:rPr>
                  <w:color w:val="#410a8c"/>
                  <w:u w:val="single"/>
                </w:rPr>
                <w:t xml:space="preserve">Brieuc Bisson</w:t>
              </w:r>
            </w:hyperlink>
          </w:p>
          <w:p>
            <w:pPr/>
            <w:r>
              <w:rPr>
                <w:i w:val="1"/>
                <w:iCs w:val="1"/>
              </w:rPr>
              <w:t xml:space="preserve">Norois. Environnement, aménagement, société</w:t>
            </w:r>
            <w:r>
              <w:rPr/>
              <w:t xml:space="preserve">, 2025, 273, pp.7-12. </w:t>
            </w:r>
            <w:hyperlink r:id="rId16" w:history="1">
              <w:r>
                <w:rPr>
                  <w:color w:val="#410a8c"/>
                  <w:u w:val="single"/>
                </w:rPr>
                <w:t xml:space="preserve">⟨10.4000/1490r⟩</w:t>
              </w:r>
            </w:hyperlink>
          </w:p>
          <w:p>
            <w:pPr/>
            <w:r>
              <w:rPr/>
              <w:t xml:space="preserve">Article dans une revue</w:t>
            </w:r>
          </w:p>
          <w:p>
            <w:pPr/>
            <w:hyperlink r:id="rId15" w:history="1">
              <w:r>
                <w:rPr>
                  <w:color w:val="#410a8c"/>
                  <w:u w:val="single"/>
                </w:rPr>
                <w:t xml:space="preserve">hal-05589291v1</w:t>
              </w:r>
            </w:hyperlink>
          </w:p>
        </w:tc>
      </w:tr>
      <w:tr>
        <w:trPr/>
        <w:tc>
          <w:tcPr>
            <w:noWrap/>
          </w:tcPr>
          <w:p>
            <w:pPr>
              <w:spacing w:after="200"/>
            </w:pPr>
            <w:hyperlink r:id="rId17" w:history="1">
              <w:r>
                <w:rPr>
                  <w:color w:val="1e198e"/>
                  <w:b w:val="1"/>
                  <w:bCs w:val="1"/>
                  <w:u w:val="single"/>
                </w:rPr>
                <w:t xml:space="preserve">Vers une géographie sociale des territoires littoraux en France</w:t>
              </w:r>
            </w:hyperlink>
          </w:p>
          <w:p>
            <w:pPr/>
            <w:hyperlink r:id="rId12" w:history="1">
              <w:r>
                <w:rPr>
                  <w:color w:val="#410a8c"/>
                  <w:u w:val="single"/>
                </w:rPr>
                <w:t xml:space="preserve">Brieuc Bisson</w:t>
              </w:r>
            </w:hyperlink>
            <w:r>
              <w:rPr/>
              <w:t xml:space="preserve">,</w:t>
            </w:r>
            <w:hyperlink r:id="rId18" w:history="1">
              <w:r>
                <w:rPr>
                  <w:color w:val="#410a8c"/>
                  <w:u w:val="single"/>
                </w:rPr>
                <w:t xml:space="preserve">Raymonde Séchet</w:t>
              </w:r>
            </w:hyperlink>
          </w:p>
          <w:p>
            <w:pPr/>
            <w:r>
              <w:rPr>
                <w:i w:val="1"/>
                <w:iCs w:val="1"/>
              </w:rPr>
              <w:t xml:space="preserve">Norois. Environnement, aménagement, société</w:t>
            </w:r>
            <w:r>
              <w:rPr/>
              <w:t xml:space="preserve">, 2025, 273, pp.13-28. </w:t>
            </w:r>
            <w:hyperlink r:id="rId19" w:history="1">
              <w:r>
                <w:rPr>
                  <w:color w:val="#410a8c"/>
                  <w:u w:val="single"/>
                </w:rPr>
                <w:t xml:space="preserve">⟨10.4000/1490s⟩</w:t>
              </w:r>
            </w:hyperlink>
          </w:p>
          <w:p>
            <w:pPr/>
            <w:r>
              <w:rPr/>
              <w:t xml:space="preserve">Article dans une revue</w:t>
            </w:r>
          </w:p>
          <w:p>
            <w:pPr/>
            <w:hyperlink r:id="rId17" w:history="1">
              <w:r>
                <w:rPr>
                  <w:color w:val="#410a8c"/>
                  <w:u w:val="single"/>
                </w:rPr>
                <w:t xml:space="preserve">hal-05589288v1</w:t>
              </w:r>
            </w:hyperlink>
          </w:p>
        </w:tc>
      </w:tr>
      <w:tr>
        <w:trPr/>
        <w:tc>
          <w:tcPr>
            <w:noWrap/>
          </w:tcPr>
          <w:p>
            <w:pPr>
              <w:spacing w:after="200"/>
            </w:pPr>
            <w:hyperlink r:id="rId20" w:history="1">
              <w:r>
                <w:rPr>
                  <w:color w:val="1e198e"/>
                  <w:b w:val="1"/>
                  <w:bCs w:val="1"/>
                  <w:u w:val="single"/>
                </w:rPr>
                <w:t xml:space="preserve">Les îles du Ponant, des terres « d’exîles » ? Transformations sociales et nouvelles attractivités résidentielles</w:t>
              </w:r>
            </w:hyperlink>
          </w:p>
          <w:p>
            <w:pPr/>
            <w:hyperlink r:id="rId12" w:history="1">
              <w:r>
                <w:rPr>
                  <w:color w:val="#410a8c"/>
                  <w:u w:val="single"/>
                </w:rPr>
                <w:t xml:space="preserve">Brieuc Bisson</w:t>
              </w:r>
            </w:hyperlink>
            <w:r>
              <w:rPr/>
              <w:t xml:space="preserve">,</w:t>
            </w:r>
            <w:hyperlink r:id="rId21" w:history="1">
              <w:r>
                <w:rPr>
                  <w:color w:val="#410a8c"/>
                  <w:u w:val="single"/>
                </w:rPr>
                <w:t xml:space="preserve">Olivier David</w:t>
              </w:r>
            </w:hyperlink>
            <w:r>
              <w:rPr/>
              <w:t xml:space="preserve">,</w:t>
            </w:r>
            <w:hyperlink r:id="rId10" w:history="1">
              <w:r>
                <w:rPr>
                  <w:color w:val="#410a8c"/>
                  <w:u w:val="single"/>
                </w:rPr>
                <w:t xml:space="preserve">Solène Gaudin</w:t>
              </w:r>
            </w:hyperlink>
            <w:r>
              <w:rPr/>
              <w:t xml:space="preserve">,</w:t>
            </w:r>
            <w:hyperlink r:id="rId11" w:history="1">
              <w:r>
                <w:rPr>
                  <w:color w:val="#410a8c"/>
                  <w:u w:val="single"/>
                </w:rPr>
                <w:t xml:space="preserve">Julien Torchin</w:t>
              </w:r>
            </w:hyperlink>
            <w:r>
              <w:rPr/>
              <w:t xml:space="preserve">,</w:t>
            </w:r>
            <w:hyperlink r:id="rId13" w:history="1">
              <w:r>
                <w:rPr>
                  <w:color w:val="#410a8c"/>
                  <w:u w:val="single"/>
                </w:rPr>
                <w:t xml:space="preserve">Colin Kerouanton</w:t>
              </w:r>
            </w:hyperlink>
          </w:p>
          <w:p>
            <w:pPr/>
            <w:r>
              <w:rPr>
                <w:i w:val="1"/>
                <w:iCs w:val="1"/>
              </w:rPr>
              <w:t xml:space="preserve">Espace Populations Sociétés</w:t>
            </w:r>
            <w:r>
              <w:rPr/>
              <w:t xml:space="preserve">, 2024, 2024/2-3, </w:t>
            </w:r>
            <w:hyperlink r:id="rId22" w:history="1">
              <w:r>
                <w:rPr>
                  <w:color w:val="#410a8c"/>
                  <w:u w:val="single"/>
                </w:rPr>
                <w:t xml:space="preserve">⟨10.4000/13eko⟩</w:t>
              </w:r>
            </w:hyperlink>
          </w:p>
          <w:p>
            <w:pPr/>
            <w:r>
              <w:rPr/>
              <w:t xml:space="preserve">Article dans une revue</w:t>
            </w:r>
          </w:p>
          <w:p>
            <w:pPr/>
            <w:hyperlink r:id="rId20" w:history="1">
              <w:r>
                <w:rPr>
                  <w:color w:val="#410a8c"/>
                  <w:u w:val="single"/>
                </w:rPr>
                <w:t xml:space="preserve">hal-05219752v1</w:t>
              </w:r>
            </w:hyperlink>
          </w:p>
        </w:tc>
      </w:tr>
      <w:tr>
        <w:trPr/>
        <w:tc>
          <w:tcPr>
            <w:noWrap/>
          </w:tcPr>
          <w:p>
            <w:pPr>
              <w:spacing w:after="200"/>
            </w:pPr>
            <w:hyperlink r:id="rId23" w:history="1">
              <w:r>
                <w:rPr>
                  <w:color w:val="1e198e"/>
                  <w:b w:val="1"/>
                  <w:bCs w:val="1"/>
                  <w:u w:val="single"/>
                </w:rPr>
                <w:t xml:space="preserve">Résider à proximité du littoral : Nouvelles configurations territoriales et stratégies résidentielles, l’exemple de Quiberon</w:t>
              </w:r>
            </w:hyperlink>
          </w:p>
          <w:p>
            <w:pPr/>
            <w:hyperlink r:id="rId10" w:history="1">
              <w:r>
                <w:rPr>
                  <w:color w:val="#410a8c"/>
                  <w:u w:val="single"/>
                </w:rPr>
                <w:t xml:space="preserve">Solène Gaudin</w:t>
              </w:r>
            </w:hyperlink>
            <w:r>
              <w:rPr/>
              <w:t xml:space="preserve">,</w:t>
            </w:r>
            <w:hyperlink r:id="rId12" w:history="1">
              <w:r>
                <w:rPr>
                  <w:color w:val="#410a8c"/>
                  <w:u w:val="single"/>
                </w:rPr>
                <w:t xml:space="preserve">Brieuc Bisson</w:t>
              </w:r>
            </w:hyperlink>
          </w:p>
          <w:p>
            <w:pPr/>
            <w:r>
              <w:rPr>
                <w:i w:val="1"/>
                <w:iCs w:val="1"/>
              </w:rPr>
              <w:t xml:space="preserve">GéoProximitéS</w:t>
            </w:r>
            <w:r>
              <w:rPr/>
              <w:t xml:space="preserve">, 2024, 2024 (3)</w:t>
            </w:r>
          </w:p>
          <w:p>
            <w:pPr/>
            <w:r>
              <w:rPr/>
              <w:t xml:space="preserve">Article dans une revue</w:t>
            </w:r>
          </w:p>
          <w:p>
            <w:pPr/>
            <w:hyperlink r:id="rId23" w:history="1">
              <w:r>
                <w:rPr>
                  <w:color w:val="#410a8c"/>
                  <w:u w:val="single"/>
                </w:rPr>
                <w:t xml:space="preserve">hal-05122299v1</w:t>
              </w:r>
            </w:hyperlink>
          </w:p>
        </w:tc>
      </w:tr>
      <w:tr>
        <w:trPr/>
        <w:tc>
          <w:tcPr>
            <w:noWrap/>
          </w:tcPr>
          <w:p>
            <w:pPr>
              <w:spacing w:after="200"/>
            </w:pPr>
            <w:hyperlink r:id="rId24" w:history="1">
              <w:r>
                <w:rPr>
                  <w:color w:val="1e198e"/>
                  <w:b w:val="1"/>
                  <w:bCs w:val="1"/>
                  <w:u w:val="single"/>
                </w:rPr>
                <w:t xml:space="preserve">The Ponant Islands, lands of exile? Social transformations and new residential attractions</w:t>
              </w:r>
            </w:hyperlink>
          </w:p>
          <w:p>
            <w:pPr/>
            <w:hyperlink r:id="rId12" w:history="1">
              <w:r>
                <w:rPr>
                  <w:color w:val="#410a8c"/>
                  <w:u w:val="single"/>
                </w:rPr>
                <w:t xml:space="preserve">Brieuc Bisson</w:t>
              </w:r>
            </w:hyperlink>
            <w:r>
              <w:rPr/>
              <w:t xml:space="preserve">,</w:t>
            </w:r>
            <w:hyperlink r:id="rId21" w:history="1">
              <w:r>
                <w:rPr>
                  <w:color w:val="#410a8c"/>
                  <w:u w:val="single"/>
                </w:rPr>
                <w:t xml:space="preserve">Olivier David</w:t>
              </w:r>
            </w:hyperlink>
            <w:r>
              <w:rPr/>
              <w:t xml:space="preserve">,</w:t>
            </w:r>
            <w:hyperlink r:id="rId10" w:history="1">
              <w:r>
                <w:rPr>
                  <w:color w:val="#410a8c"/>
                  <w:u w:val="single"/>
                </w:rPr>
                <w:t xml:space="preserve">Solène Gaudin</w:t>
              </w:r>
            </w:hyperlink>
            <w:r>
              <w:rPr/>
              <w:t xml:space="preserve">,</w:t>
            </w:r>
            <w:hyperlink r:id="rId11" w:history="1">
              <w:r>
                <w:rPr>
                  <w:color w:val="#410a8c"/>
                  <w:u w:val="single"/>
                </w:rPr>
                <w:t xml:space="preserve">Julien Torchin</w:t>
              </w:r>
            </w:hyperlink>
            <w:r>
              <w:rPr/>
              <w:t xml:space="preserve">,</w:t>
            </w:r>
            <w:hyperlink r:id="rId13" w:history="1">
              <w:r>
                <w:rPr>
                  <w:color w:val="#410a8c"/>
                  <w:u w:val="single"/>
                </w:rPr>
                <w:t xml:space="preserve">Colin Kerouanton</w:t>
              </w:r>
            </w:hyperlink>
          </w:p>
          <w:p>
            <w:pPr/>
            <w:r>
              <w:rPr>
                <w:i w:val="1"/>
                <w:iCs w:val="1"/>
              </w:rPr>
              <w:t xml:space="preserve">Espace Populations Sociétés</w:t>
            </w:r>
            <w:r>
              <w:rPr/>
              <w:t xml:space="preserve">, 2024, 2024/2-3, </w:t>
            </w:r>
            <w:hyperlink r:id="rId22" w:history="1">
              <w:r>
                <w:rPr>
                  <w:color w:val="#410a8c"/>
                  <w:u w:val="single"/>
                </w:rPr>
                <w:t xml:space="preserve">⟨10.4000/13eko⟩</w:t>
              </w:r>
            </w:hyperlink>
          </w:p>
          <w:p>
            <w:pPr/>
            <w:r>
              <w:rPr/>
              <w:t xml:space="preserve">Article dans une revue</w:t>
            </w:r>
          </w:p>
          <w:p>
            <w:pPr/>
            <w:hyperlink r:id="rId24" w:history="1">
              <w:r>
                <w:rPr>
                  <w:color w:val="#410a8c"/>
                  <w:u w:val="single"/>
                </w:rPr>
                <w:t xml:space="preserve">hal-05115116v1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mort de l’urbain et le règne de la (grande) ville ?</w:t>
              </w:r>
            </w:hyperlink>
          </w:p>
          <w:p>
            <w:pPr/>
            <w:hyperlink r:id="rId12" w:history="1">
              <w:r>
                <w:rPr>
                  <w:color w:val="#410a8c"/>
                  <w:u w:val="single"/>
                </w:rPr>
                <w:t xml:space="preserve">Brieuc Bisson</w:t>
              </w:r>
            </w:hyperlink>
            <w:r>
              <w:rPr/>
              <w:t xml:space="preserve">,</w:t>
            </w:r>
            <w:hyperlink r:id="rId26" w:history="1">
              <w:r>
                <w:rPr>
                  <w:color w:val="#410a8c"/>
                  <w:u w:val="single"/>
                </w:rPr>
                <w:t xml:space="preserve">Éric Charmes</w:t>
              </w:r>
            </w:hyperlink>
            <w:r>
              <w:rPr/>
              <w:t xml:space="preserve">,</w:t>
            </w:r>
            <w:hyperlink r:id="rId27" w:history="1">
              <w:r>
                <w:rPr>
                  <w:color w:val="#410a8c"/>
                  <w:u w:val="single"/>
                </w:rPr>
                <w:t xml:space="preserve">Loraine Kennedy</w:t>
              </w:r>
            </w:hyperlink>
            <w:r>
              <w:rPr/>
              <w:t xml:space="preserve">,</w:t>
            </w:r>
            <w:hyperlink r:id="rId28" w:history="1">
              <w:r>
                <w:rPr>
                  <w:color w:val="#410a8c"/>
                  <w:u w:val="single"/>
                </w:rPr>
                <w:t xml:space="preserve">Gilles Pinson</w:t>
              </w:r>
            </w:hyperlink>
            <w:r>
              <w:rPr/>
              <w:t xml:space="preserve">,</w:t>
            </w:r>
            <w:hyperlink r:id="rId29" w:history="1">
              <w:r>
                <w:rPr>
                  <w:color w:val="#410a8c"/>
                  <w:u w:val="single"/>
                </w:rPr>
                <w:t xml:space="preserve">Josselin Tallec</w:t>
              </w:r>
            </w:hyperlink>
          </w:p>
          <w:p>
            <w:pPr/>
            <w:r>
              <w:rPr/>
              <w:t xml:space="preserve">Félix Adisson; Sabine Barles; Nathalie Blanc; Olivier Coutard; Leila Frouillou; Fanny Rassat (coord.). </w:t>
            </w:r>
            <w:r>
              <w:rPr>
                <w:i w:val="1"/>
                <w:iCs w:val="1"/>
              </w:rPr>
              <w:t xml:space="preserve">Pour la recherche urbaine</w:t>
            </w:r>
            <w:r>
              <w:rPr/>
              <w:t xml:space="preserve">, CNRS éditions, pp.107-123, 2020, 978-2-271-13260-4. </w:t>
            </w:r>
            <w:hyperlink r:id="rId30" w:history="1">
              <w:r>
                <w:rPr>
                  <w:color w:val="#410a8c"/>
                  <w:u w:val="single"/>
                </w:rPr>
                <w:t xml:space="preserve">⟨10.4000/books.editionscnrs.37058⟩</w:t>
              </w:r>
            </w:hyperlink>
          </w:p>
          <w:p>
            <w:pPr/>
            <w:r>
              <w:rPr/>
              <w:t xml:space="preserve">Chapitre d'ouvrage</w:t>
            </w:r>
          </w:p>
          <w:p>
            <w:pPr/>
            <w:hyperlink r:id="rId25" w:history="1">
              <w:r>
                <w:rPr>
                  <w:color w:val="#410a8c"/>
                  <w:u w:val="single"/>
                </w:rPr>
                <w:t xml:space="preserve">halshs-02969938v1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Michel Desse, Céline Chadenas, Vincent Herbert, Samuel Robert (dir.), Les littoraux français Permanences, Changements, Enjeux</w:t>
              </w:r>
            </w:hyperlink>
          </w:p>
          <w:p>
            <w:pPr/>
            <w:hyperlink r:id="rId12" w:history="1">
              <w:r>
                <w:rPr>
                  <w:color w:val="#410a8c"/>
                  <w:u w:val="single"/>
                </w:rPr>
                <w:t xml:space="preserve">Brieuc Bisson</w:t>
              </w:r>
            </w:hyperlink>
          </w:p>
          <w:p>
            <w:pPr/>
            <w:r>
              <w:rPr/>
              <w:t xml:space="preserve">2025, pp.143-144. </w:t>
            </w:r>
            <w:hyperlink r:id="rId32" w:history="1">
              <w:r>
                <w:rPr>
                  <w:color w:val="#410a8c"/>
                  <w:u w:val="single"/>
                </w:rPr>
                <w:t xml:space="preserve">⟨10.4000/14910⟩</w:t>
              </w:r>
            </w:hyperlink>
          </w:p>
          <w:p>
            <w:pPr/>
            <w:r>
              <w:rPr/>
              <w:t xml:space="preserve">Autre publication scientifique</w:t>
            </w:r>
          </w:p>
          <w:p>
            <w:pPr/>
            <w:hyperlink r:id="rId31" w:history="1">
              <w:r>
                <w:rPr>
                  <w:color w:val="#410a8c"/>
                  <w:u w:val="single"/>
                </w:rPr>
                <w:t xml:space="preserve">hal-05589299v1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C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euc-bisson" TargetMode="External"/><Relationship Id="rId9" Type="http://schemas.openxmlformats.org/officeDocument/2006/relationships/hyperlink" Target="https://hal.science/hal-05121208v1" TargetMode="External"/><Relationship Id="rId10" Type="http://schemas.openxmlformats.org/officeDocument/2006/relationships/hyperlink" Target="https://hal.science/search/index/?q=*&amp;authFullName_s=Sol&#232;ne Gaudin" TargetMode="External"/><Relationship Id="rId11" Type="http://schemas.openxmlformats.org/officeDocument/2006/relationships/hyperlink" Target="https://hal.science/search/index/?q=*&amp;authFullName_s=Julien Torchin" TargetMode="External"/><Relationship Id="rId12" Type="http://schemas.openxmlformats.org/officeDocument/2006/relationships/hyperlink" Target="https://hal.science/search/index/?q=*&amp;authFullName_s=Brieuc Bisson" TargetMode="External"/><Relationship Id="rId13" Type="http://schemas.openxmlformats.org/officeDocument/2006/relationships/hyperlink" Target="https://hal.science/search/index/?q=*&amp;authFullName_s=Colin Kerouanton" TargetMode="External"/><Relationship Id="rId14" Type="http://schemas.openxmlformats.org/officeDocument/2006/relationships/hyperlink" Target="https://dx.doi.org/10.4000/13lw8" TargetMode="External"/><Relationship Id="rId15" Type="http://schemas.openxmlformats.org/officeDocument/2006/relationships/hyperlink" Target="https://hal.science/hal-05589291v1" TargetMode="External"/><Relationship Id="rId16" Type="http://schemas.openxmlformats.org/officeDocument/2006/relationships/hyperlink" Target="https://dx.doi.org/10.4000/1490r" TargetMode="External"/><Relationship Id="rId17" Type="http://schemas.openxmlformats.org/officeDocument/2006/relationships/hyperlink" Target="https://hal.science/hal-05589288v1" TargetMode="External"/><Relationship Id="rId18" Type="http://schemas.openxmlformats.org/officeDocument/2006/relationships/hyperlink" Target="https://hal.science/search/index/?q=*&amp;authFullName_s=Raymonde S&#233;chet" TargetMode="External"/><Relationship Id="rId19" Type="http://schemas.openxmlformats.org/officeDocument/2006/relationships/hyperlink" Target="https://dx.doi.org/10.4000/1490s" TargetMode="External"/><Relationship Id="rId20" Type="http://schemas.openxmlformats.org/officeDocument/2006/relationships/hyperlink" Target="https://hal.science/hal-05219752v1" TargetMode="External"/><Relationship Id="rId21" Type="http://schemas.openxmlformats.org/officeDocument/2006/relationships/hyperlink" Target="https://hal.science/search/index/?q=*&amp;authFullName_s=Olivier David" TargetMode="External"/><Relationship Id="rId22" Type="http://schemas.openxmlformats.org/officeDocument/2006/relationships/hyperlink" Target="https://dx.doi.org/10.4000/13eko" TargetMode="External"/><Relationship Id="rId23" Type="http://schemas.openxmlformats.org/officeDocument/2006/relationships/hyperlink" Target="https://hal.science/hal-05122299v1" TargetMode="External"/><Relationship Id="rId24" Type="http://schemas.openxmlformats.org/officeDocument/2006/relationships/hyperlink" Target="https://nantes-universite.hal.science/hal-05115116v1" TargetMode="External"/><Relationship Id="rId25" Type="http://schemas.openxmlformats.org/officeDocument/2006/relationships/hyperlink" Target="https://shs.hal.science/halshs-02969938v1" TargetMode="External"/><Relationship Id="rId26" Type="http://schemas.openxmlformats.org/officeDocument/2006/relationships/hyperlink" Target="https://hal.science/search/index/?q=*&amp;authFullName_s=&#201;ric Charmes" TargetMode="External"/><Relationship Id="rId27" Type="http://schemas.openxmlformats.org/officeDocument/2006/relationships/hyperlink" Target="https://hal.science/search/index/?q=*&amp;authFullName_s=Loraine Kennedy" TargetMode="External"/><Relationship Id="rId28" Type="http://schemas.openxmlformats.org/officeDocument/2006/relationships/hyperlink" Target="https://hal.science/search/index/?q=*&amp;authFullName_s=Gilles Pinson" TargetMode="External"/><Relationship Id="rId29" Type="http://schemas.openxmlformats.org/officeDocument/2006/relationships/hyperlink" Target="https://hal.science/search/index/?q=*&amp;authFullName_s=Josselin Tallec" TargetMode="External"/><Relationship Id="rId30" Type="http://schemas.openxmlformats.org/officeDocument/2006/relationships/hyperlink" Target="https://dx.doi.org/10.4000/books.editionscnrs.37058" TargetMode="External"/><Relationship Id="rId31" Type="http://schemas.openxmlformats.org/officeDocument/2006/relationships/hyperlink" Target="https://hal.science/hal-05589299v1" TargetMode="External"/><Relationship Id="rId32" Type="http://schemas.openxmlformats.org/officeDocument/2006/relationships/hyperlink" Target="https://dx.doi.org/10.4000/14910"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Brieuc Bisson</dc:title>
  <dc:description>CV</dc:description>
  <dc:subject/>
  <cp:keywords/>
  <cp:category/>
  <cp:lastModifiedBy/>
  <dcterms:created xsi:type="dcterms:W3CDTF">2026-04-18T17:25:00+02:00</dcterms:created>
  <dcterms:modified xsi:type="dcterms:W3CDTF">2026-04-18T17:25:00+02:00</dcterms:modified>
</cp:coreProperties>
</file>

<file path=docProps/custom.xml><?xml version="1.0" encoding="utf-8"?>
<Properties xmlns="http://schemas.openxmlformats.org/officeDocument/2006/custom-properties" xmlns:vt="http://schemas.openxmlformats.org/officeDocument/2006/docPropsVTypes"/>
</file>