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LOTTI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cocontractant, un tiers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suppl. (235-1),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cession de créance, entre droit commun et régimes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pp.581-597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à nourriture, mode d'organisation d'une cohabitation onéreuse avec un parent vieillissant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Cohabitation intergénérationnelle, 9, pp.448-451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à nourriture, mode d'organisation d'une cohabitation onéreuse avec un parent vieillissant.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2018, 29,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1387-1 du code civil devant la Cour de cassation ou le sort du passif professionnel en cas de divorce de l'époux exploitant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41, pp.2292-2295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extrapatrimoniale du droit de propriété illustrée par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2016, Mélanges en l’honneur de Henri Hovasse : l'ingénierie sociétaire et patrimoniale, pp.301-313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conjoint survivant depuis la loi du 3 décembre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2003-2, 1, pp.775-822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conjugal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1993, 30,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civil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l'Université Bretagne Sud - 30 ans de droit</w:t>
            </w:r>
            <w:r>
              <w:rPr/>
              <w:t xml:space="preserve">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d'entreprise et finances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Diriger une entreprise au féminin : entre normes et pratiques</w:t>
            </w:r>
            <w:r>
              <w:rPr/>
              <w:t xml:space="preserve">, Valérie Boussard,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acteurs de la construction face au développement de l'immeuble numérique (BIM Building Information Modeling)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Adele 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acteurs économiques à l'ère du numérique</w:t>
            </w:r>
            <w:r>
              <w:rPr/>
              <w:t xml:space="preserve">, Nov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et construction sur le terrain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des risques en immobilier - Regards croisés</w:t>
            </w:r>
            <w:r>
              <w:rPr/>
              <w:t xml:space="preserve">, Brigitte Lotti; Adèle Atani, May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cocontractant, un tiers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patrimoines personnel et professionnel du nouvel 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entreprise individuelle (loi n° 2022-172 du 14 février 2022)</w:t>
            </w:r>
            <w:r>
              <w:rPr/>
              <w:t xml:space="preserve">, Brigitte Lotti, Oct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conjoint qui aide gracieusement l'époux chef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Law, International Business and Economic Development</w:t>
            </w:r>
            <w:r>
              <w:rPr/>
              <w:t xml:space="preserve">, Nov 2019,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 la règle de droit dans la jurisprudence et la pratique civilistes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le jeune adulte du logement d'une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et le logement : approche comparée franco-marocaine</w:t>
            </w:r>
            <w:r>
              <w:rPr/>
              <w:t xml:space="preserve">, Mar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à titre onéreux de la cohabitation entre parent et enfant majeur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cohabitation intergénérationnelle familiale: mode de solidarité familiale</w:t>
            </w:r>
            <w:r>
              <w:rPr/>
              <w:t xml:space="preserve">, Feb 2018, Faculté de droit, d'économie et des sciences sociales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L'avenir des places marchandes : centres-villes, centres commerciaux ou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places marchandes : des foires médiévales au e-commerce</w:t>
            </w:r>
            <w:r>
              <w:rPr/>
              <w:t xml:space="preserve">, Oct 2017, Faculté de droit et de science politique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personnel de l’entrepreneur individuel par le régime matrimonial, l'insaisissabilité du foncier, l'EIRL ou la fiducie-gestion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personnel de l’entrepreneur individuel</w:t>
            </w:r>
            <w:r>
              <w:rPr/>
              <w:t xml:space="preserve">, Brigitte Lotti, Jan 2016,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L'impresa familiare nel diritto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Lectio doctoralis - Università degli studi di Cassino - Giurisprudenza (Italia)</w:t>
            </w:r>
            <w:r>
              <w:rPr/>
              <w:t xml:space="preserve">, Apr 2016,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du contrat de franchise : clauses usuelles et loi Macron du 6 août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de participation des capital-investisseurs dans les réseaux de franchise : impacts sur la gouvernance</w:t>
            </w:r>
            <w:r>
              <w:rPr/>
              <w:t xml:space="preserve">, Brigitte Lotti, Nadine de La Pallière, Catherine Goullet, Feb 2016,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 décembre 2001 et le droit des régimes matrimoniaux : quelle protection pour le conjoint survivant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successions : quelles nouveautés ?</w:t>
            </w:r>
            <w:r>
              <w:rPr/>
              <w:t xml:space="preserve">, Brigitte Lotti, Mar 2002,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Entreprises</w:t>
            </w:r>
            <w:r>
              <w:rPr/>
              <w:t xml:space="preserve">, Oct 2001,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l’imprévoyance du passionné Adam de Craponne à la théorie de l’imprévision (Civ., 6 mars 1876 De Galliffet c/ Commune de Pélissanne)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IFJD Institut Louis Joinet. </w:t>
            </w:r>
            <w:r>
              <w:rPr>
                <w:i w:val="1"/>
                <w:iCs w:val="1"/>
              </w:rPr>
              <w:t xml:space="preserve">Les grandes décisions contextualisées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le jeune adulte du logement d'une personne âgée : le recours aux ventes aléatoires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Logement et vulnérabilités. Approche comparée franco-marocaine</w:t>
            </w:r>
            <w:r>
              <w:rPr/>
              <w:t xml:space="preserve">, 160, Lextenso/LGDJ, pp. 239-252, 2022, Collection Colloques et essais, 978-2-37032-350-7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actif du patrimoine : les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20 (création 2009 / actualisations 2011, 2016, 2021),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passif du patrimoine : les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25,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pp.1-26, 2021, (création 2009 / actualisations 2011, 2016, 2021)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 la règle de droit dans la pratique civiliste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pp.105-116,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10 (création 2009 / actualisations 2011, 2016, 2020),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Bail à nourriture, Cadastre, Mitoyenneté, Possession, Publicité foncière, Trouble anormal du voisinage, Servitudes)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 l'habitat et de la politique du logement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Acquisition, Acte authentique, Droit d'usage et d'habitation, Immeuble, Propriété)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 l'habitat et de la politique du logement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dépôt-vente (actualisation du fasc. rédigé par D. Veaux)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2150,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garde, sécurité ou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mise à 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contractuelles voisines du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2140,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2130,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2160,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Acquisition, Acte authentique, Propriété, Démembrement de la propriété, Servitude)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l'habitat et du logement</w:t>
            </w:r>
            <w:r>
              <w:rPr/>
              <w:t xml:space="preserve">, Armand Colin, pp.4-6 ; p.7 ; p.114-115 ; p.351-353 ; p.390-391, 2003, 2-200-26173-X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Animatrice de la table ronde relative à « La régulation des logiques de marché en territoires insulaires : l’exemple de l’accès au logement ». Colloque « Insularité et accessibilité : problématiques juridiques et territoriales », faculté de droit de l'université Bretagne sud, 1er déc.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disposer du bien d'autrui pour son propre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Droit. Paris-Sud XI, 1999.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tel-01327264v1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4825973v1" TargetMode="External"/><Relationship Id="rId8" Type="http://schemas.openxmlformats.org/officeDocument/2006/relationships/hyperlink" Target="https://hal.science/search/index/?q=*&amp;authFullName_s=Brigitte Lotti" TargetMode="External"/><Relationship Id="rId9" Type="http://schemas.openxmlformats.org/officeDocument/2006/relationships/hyperlink" Target="https://shs.hal.science/halshs-02452046v1" TargetMode="External"/><Relationship Id="rId10" Type="http://schemas.openxmlformats.org/officeDocument/2006/relationships/hyperlink" Target="https://ubs.hal.science/hal-01800633v1" TargetMode="External"/><Relationship Id="rId11" Type="http://schemas.openxmlformats.org/officeDocument/2006/relationships/hyperlink" Target="https://ubs.hal.science/hal-01941793v1" TargetMode="External"/><Relationship Id="rId12" Type="http://schemas.openxmlformats.org/officeDocument/2006/relationships/hyperlink" Target="https://ubs.hal.science/hal-01905529v1" TargetMode="External"/><Relationship Id="rId13" Type="http://schemas.openxmlformats.org/officeDocument/2006/relationships/hyperlink" Target="https://ubs.hal.science/hal-01557485v1" TargetMode="External"/><Relationship Id="rId14" Type="http://schemas.openxmlformats.org/officeDocument/2006/relationships/hyperlink" Target="https://ubs.hal.science/hal-01557999v1" TargetMode="External"/><Relationship Id="rId15" Type="http://schemas.openxmlformats.org/officeDocument/2006/relationships/hyperlink" Target="https://ubs.hal.science/hal-01558002v1" TargetMode="External"/><Relationship Id="rId16" Type="http://schemas.openxmlformats.org/officeDocument/2006/relationships/hyperlink" Target="https://ubs.hal.science/hal-05271962v1" TargetMode="External"/><Relationship Id="rId17" Type="http://schemas.openxmlformats.org/officeDocument/2006/relationships/hyperlink" Target="https://ubs.hal.science/hal-05271944v1" TargetMode="External"/><Relationship Id="rId18" Type="http://schemas.openxmlformats.org/officeDocument/2006/relationships/hyperlink" Target="https://ubs.hal.science/hal-04743272v1" TargetMode="External"/><Relationship Id="rId19" Type="http://schemas.openxmlformats.org/officeDocument/2006/relationships/hyperlink" Target="https://hal.science/search/index/?q=*&amp;authFullName_s=Adele Atani" TargetMode="External"/><Relationship Id="rId20" Type="http://schemas.openxmlformats.org/officeDocument/2006/relationships/hyperlink" Target="https://ubs.hal.science/hal-04624867v1" TargetMode="External"/><Relationship Id="rId21" Type="http://schemas.openxmlformats.org/officeDocument/2006/relationships/hyperlink" Target="https://ubs.hal.science/hal-04797257v1" TargetMode="External"/><Relationship Id="rId22" Type="http://schemas.openxmlformats.org/officeDocument/2006/relationships/hyperlink" Target="https://ubs.hal.science/hal-04287800v1" TargetMode="External"/><Relationship Id="rId23" Type="http://schemas.openxmlformats.org/officeDocument/2006/relationships/hyperlink" Target="https://ubs.hal.science/hal-02355394v1" TargetMode="External"/><Relationship Id="rId24" Type="http://schemas.openxmlformats.org/officeDocument/2006/relationships/hyperlink" Target="https://ubs.hal.science/hal-02091820v1" TargetMode="External"/><Relationship Id="rId25" Type="http://schemas.openxmlformats.org/officeDocument/2006/relationships/hyperlink" Target="https://ubs.hal.science/hal-02091809v1" TargetMode="External"/><Relationship Id="rId26" Type="http://schemas.openxmlformats.org/officeDocument/2006/relationships/hyperlink" Target="https://ubs.hal.science/hal-01707429v1" TargetMode="External"/><Relationship Id="rId27" Type="http://schemas.openxmlformats.org/officeDocument/2006/relationships/hyperlink" Target="https://ubs.hal.science/hal-01707445v1" TargetMode="External"/><Relationship Id="rId28" Type="http://schemas.openxmlformats.org/officeDocument/2006/relationships/hyperlink" Target="https://ubs.hal.science/hal-01800621v1" TargetMode="External"/><Relationship Id="rId29" Type="http://schemas.openxmlformats.org/officeDocument/2006/relationships/hyperlink" Target="https://ubs.hal.science/hal-01565282v1" TargetMode="External"/><Relationship Id="rId30" Type="http://schemas.openxmlformats.org/officeDocument/2006/relationships/hyperlink" Target="https://ubs.hal.science/hal-01558033v1" TargetMode="External"/><Relationship Id="rId31" Type="http://schemas.openxmlformats.org/officeDocument/2006/relationships/hyperlink" Target="https://ubs.hal.science/hal-01800627v1" TargetMode="External"/><Relationship Id="rId32" Type="http://schemas.openxmlformats.org/officeDocument/2006/relationships/hyperlink" Target="https://ubs.hal.science/hal-01800630v1" TargetMode="External"/><Relationship Id="rId33" Type="http://schemas.openxmlformats.org/officeDocument/2006/relationships/hyperlink" Target="https://ubs.hal.science/hal-04624874v1" TargetMode="External"/><Relationship Id="rId34" Type="http://schemas.openxmlformats.org/officeDocument/2006/relationships/hyperlink" Target="https://ubs.hal.science/hal-02355308v1" TargetMode="External"/><Relationship Id="rId35" Type="http://schemas.openxmlformats.org/officeDocument/2006/relationships/hyperlink" Target="https://ubs.hal.science/hal-01557443v1" TargetMode="External"/><Relationship Id="rId36" Type="http://schemas.openxmlformats.org/officeDocument/2006/relationships/hyperlink" Target="http://www.lexisnexis.fr/metiers/expert_comptable/solutions/recherche_information/encyclopedies/index.html" TargetMode="External"/><Relationship Id="rId37" Type="http://schemas.openxmlformats.org/officeDocument/2006/relationships/hyperlink" Target="https://ubs.hal.science/hal-01557456v1" TargetMode="External"/><Relationship Id="rId38" Type="http://schemas.openxmlformats.org/officeDocument/2006/relationships/hyperlink" Target="https://ubs.hal.science/hal-02406587v1" TargetMode="External"/><Relationship Id="rId39" Type="http://schemas.openxmlformats.org/officeDocument/2006/relationships/hyperlink" Target="https://ubs.hal.science/hal-01557432v1" TargetMode="External"/><Relationship Id="rId40" Type="http://schemas.openxmlformats.org/officeDocument/2006/relationships/hyperlink" Target="https://ubs.hal.science/hal-01800634v1" TargetMode="External"/><Relationship Id="rId41" Type="http://schemas.openxmlformats.org/officeDocument/2006/relationships/hyperlink" Target="https://ubs.hal.science/hal-02132573v1" TargetMode="External"/><Relationship Id="rId42" Type="http://schemas.openxmlformats.org/officeDocument/2006/relationships/hyperlink" Target="https://ubs.hal.science/hal-01557661v1" TargetMode="External"/><Relationship Id="rId43" Type="http://schemas.openxmlformats.org/officeDocument/2006/relationships/hyperlink" Target="https://ubs.hal.science/hal-01558030v1" TargetMode="External"/><Relationship Id="rId44" Type="http://schemas.openxmlformats.org/officeDocument/2006/relationships/hyperlink" Target="https://ubs.hal.science/hal-01558031v1" TargetMode="External"/><Relationship Id="rId45" Type="http://schemas.openxmlformats.org/officeDocument/2006/relationships/hyperlink" Target="https://ubs.hal.science/hal-01558032v1" TargetMode="External"/><Relationship Id="rId46" Type="http://schemas.openxmlformats.org/officeDocument/2006/relationships/hyperlink" Target="https://ubs.hal.science/hal-01557990v1" TargetMode="External"/><Relationship Id="rId47" Type="http://schemas.openxmlformats.org/officeDocument/2006/relationships/hyperlink" Target="https://ubs.hal.science/hal-01557683v1" TargetMode="External"/><Relationship Id="rId48" Type="http://schemas.openxmlformats.org/officeDocument/2006/relationships/hyperlink" Target="https://ubs.hal.science/hal-01557991v1" TargetMode="External"/><Relationship Id="rId49" Type="http://schemas.openxmlformats.org/officeDocument/2006/relationships/hyperlink" Target="https://ubs.hal.science/hal-01558004v1" TargetMode="External"/><Relationship Id="rId50" Type="http://schemas.openxmlformats.org/officeDocument/2006/relationships/hyperlink" Target="https://hal.science/hal-02161468v1" TargetMode="External"/><Relationship Id="rId51" Type="http://schemas.openxmlformats.org/officeDocument/2006/relationships/hyperlink" Target="https://hal.science/search/index/?q=*&amp;authFullName_s=Nadine de La Palli&#232;re" TargetMode="External"/><Relationship Id="rId52" Type="http://schemas.openxmlformats.org/officeDocument/2006/relationships/hyperlink" Target="https://hal.science/search/index/?q=*&amp;authFullName_s=Catherine Goullet" TargetMode="External"/><Relationship Id="rId53" Type="http://schemas.openxmlformats.org/officeDocument/2006/relationships/hyperlink" Target="https://ubs.hal.science/hal-01801130v1" TargetMode="External"/><Relationship Id="rId54" Type="http://schemas.openxmlformats.org/officeDocument/2006/relationships/hyperlink" Target="https://ubs.hal.science/tel-01327264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LOTTI</dc:title>
  <dc:description>CV</dc:description>
  <dc:subject/>
  <cp:keywords/>
  <cp:category/>
  <cp:lastModifiedBy/>
  <dcterms:created xsi:type="dcterms:W3CDTF">2026-03-19T06:21:26+01:00</dcterms:created>
  <dcterms:modified xsi:type="dcterms:W3CDTF">2026-03-19T06:21:26+01:00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