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Fondeville </w:t>
      </w:r>
      <w:r>
        <w:rPr>
          <w:color w:val="641e6e"/>
        </w:rPr>
        <w:t xml:space="preserve">Bruno FONDEVILLEMaître de Conférences en Sciences de l’Éducation et de la Formation Laboratoire EFTSSFR INSPE TOPREPCITé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bruno-fondeville</w:t>
        </w:r>
      </w:hyperlink>
    </w:p>
    <w:p>
      <w:pPr>
        <w:numPr>
          <w:ilvl w:val="0"/>
          <w:numId w:val="1"/>
        </w:numPr>
      </w:pPr>
      <w:r>
        <w:rPr/>
        <w:t xml:space="preserve"> ORCID : </w:t>
      </w:r>
      <w:hyperlink r:id="rId9" w:history="1">
        <w:r>
          <w:rPr>
            <w:color w:val="#410a8c"/>
            <w:u w:val="single"/>
          </w:rPr>
          <w:t xml:space="preserve">0000-0001-5016-9654</w:t>
        </w:r>
      </w:hyperlink>
    </w:p>
    <w:p>
      <w:pPr>
        <w:numPr>
          <w:ilvl w:val="0"/>
          <w:numId w:val="1"/>
        </w:numPr>
      </w:pPr>
      <w:r>
        <w:rPr/>
        <w:t xml:space="preserve"> IdRef : </w:t>
      </w:r>
      <w:hyperlink r:id="rId10" w:history="1">
        <w:r>
          <w:rPr>
            <w:color w:val="#410a8c"/>
            <w:u w:val="single"/>
          </w:rPr>
          <w:t xml:space="preserve">078757053</w:t>
        </w:r>
      </w:hyperlink>
    </w:p>
    <w:p>
      <w:pPr>
        <w:numPr>
          <w:ilvl w:val="0"/>
          <w:numId w:val="1"/>
        </w:numPr>
      </w:pPr>
      <w:r>
        <w:rPr/>
        <w:t xml:space="preserve"> ISNI : </w:t>
      </w:r>
      <w:hyperlink r:id="rId11" w:history="1">
        <w:r>
          <w:rPr>
            <w:color w:val="#410a8c"/>
            <w:u w:val="single"/>
          </w:rPr>
          <w:t xml:space="preserve">0000000358502137</w:t>
        </w:r>
      </w:hyperlink>
    </w:p>
    <w:p>
      <w:pPr>
        <w:spacing w:before="600"/>
      </w:pPr>
    </w:p>
    <w:p>
      <w:pPr>
        <w:pStyle w:val="Heading2"/>
      </w:pPr>
      <w:r>
        <w:rPr>
          <w:color w:val="1e198e"/>
          <w:b w:val="1"/>
          <w:bCs w:val="1"/>
        </w:rPr>
        <w:t xml:space="preserve">Présentation</w:t>
      </w:r>
    </w:p>
    <w:p>
      <w:pPr>
        <w:spacing w:after="100"/>
      </w:pPr>
    </w:p>
    <w:p>
      <w:pPr/>
      <w:r>
        <w:rPr/>
        <w:t xml:space="preserve">Le premier et principal volet de mon activité de recherche touche à la régulation des désordres en classe à l’école élémentaire. Avec Rémi Bonasio et Gwenaël Lefeuvre (EFTS), nous conduisons des recherches collaboratives dans des écoles qui relèvent de l’éducation prioritaire. Nous privilégions l’analyse de l’activité des acteurs pour décrire et comprendre les usages des dispositifs mobilisés par les enseignants pour réguler ces désordres : entrées bruyantes en classe, bagarres dans la cours de récréation, moqueries, etc.</w:t>
      </w:r>
    </w:p>
    <w:p>
      <w:pPr>
        <w:numPr>
          <w:ilvl w:val="0"/>
          <w:numId w:val="2"/>
        </w:numPr>
      </w:pPr>
      <w:r>
        <w:rPr/>
        <w:t xml:space="preserve">Un ouvrage aux résultats produits aux Presses Universitaires de Rennes en 2024 : L’enseignant face aux désordres en classe.</w:t>
      </w:r>
    </w:p>
    <w:p>
      <w:pPr>
        <w:numPr>
          <w:ilvl w:val="0"/>
          <w:numId w:val="2"/>
        </w:numPr>
      </w:pPr>
      <w:r>
        <w:rPr/>
        <w:t xml:space="preserve">Nous travaillons actuellement à la conception d’un outil visant à accompagner les enseignants dans le développement de leur discernement professionnel sur les situations de désordres et dans la mise en œuvre d’une démarche d’enseignement auprès des élèves.Le second volet concerne les rapports entre éducation et citoyenneté. Depuis une dizaine d’années, nous contribuons aux travaux d’un Réseau d’Etudes Pluridisciplinaires sur la CItoyenneté et l’éducation chercheurs. Ce réseau a été créé en 2014, il regroupe des enseignants-chercheurs issus de différents laboratoires de recherche français et étrangers, de diverses disciplines (Sciences de l’éducation, Psychologie, Histoire, Philosophie, Sociologie, Sciences Politiques, Droit) et des professionnels et acteurs du terrain (psychologues, enseignants). Nous organisons régulièrement des journées d’études sur cette thématique : </w:t>
      </w:r>
      <w:hyperlink r:id="rId12" w:history="1">
        <w:r>
          <w:rPr>
            <w:color w:val="#410a8c"/>
            <w:u w:val="single"/>
          </w:rPr>
          <w:t xml:space="preserve">https://lps-dt.univ-tlse2.fr/accueil/psychologie-du-developpement-de-la-personne-cultures-et-lien-social/repcite</w:t>
        </w:r>
      </w:hyperlink>
      <w:r>
        <w:rPr/>
        <w:t xml:space="preserve">Le troisième volet de mon activité, plus récent, s’intéresse au travail scientifique de Philippe Malrieu, à sa conception du développement et des processus de socialisation et de personnalisation, à ses liens avec deux autres grandes figures de la psychologie : Ignace Meyerson et Henri Wallon. J’ai par exemple initié, au cours de l’année 2023, avec Ania Beaumatin (laboratoire LPS-DT) et d’autres chercheurs, une étude de l’abondante correspondance entre Philippe Malrieu et Ignace Meyerson afin de mieux cerner l’affiliation intellectuelle entre les deux hommes. J’ai aussi co-organisé les 23 et 24 novembre 2023 des journées d’études en hommage à Ignace Meyerson, en se centrant plus particulièrement sur sa période toulousaine (1040-1951) : </w:t>
      </w:r>
      <w:hyperlink r:id="rId13" w:history="1">
        <w:r>
          <w:rPr>
            <w:color w:val="#410a8c"/>
            <w:u w:val="single"/>
          </w:rPr>
          <w:t xml:space="preserve">https://efts.univ-tlse2.fr/retour-sur-les-journees-detude-hommage-a-ignace-meyerson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Socialisation et expériences de la citoyenneté des enfants en France</w:t>
              </w:r>
            </w:hyperlink>
          </w:p>
          <w:p>
            <w:pPr/>
            <w:hyperlink r:id="rId15" w:history="1">
              <w:r>
                <w:rPr>
                  <w:color w:val="#410a8c"/>
                  <w:u w:val="single"/>
                </w:rPr>
                <w:t xml:space="preserve">Bruno Fondeville</w:t>
              </w:r>
            </w:hyperlink>
            <w:r>
              <w:rPr/>
              <w:t xml:space="preserve">,</w:t>
            </w:r>
            <w:hyperlink r:id="rId16" w:history="1">
              <w:r>
                <w:rPr>
                  <w:color w:val="#410a8c"/>
                  <w:u w:val="single"/>
                </w:rPr>
                <w:t xml:space="preserve">Ania Beaumatin</w:t>
              </w:r>
            </w:hyperlink>
            <w:r>
              <w:rPr/>
              <w:t xml:space="preserve">,</w:t>
            </w:r>
            <w:hyperlink r:id="rId17" w:history="1">
              <w:r>
                <w:rPr>
                  <w:color w:val="#410a8c"/>
                  <w:u w:val="single"/>
                </w:rPr>
                <w:t xml:space="preserve">Stéphanie Constans</w:t>
              </w:r>
            </w:hyperlink>
            <w:r>
              <w:rPr/>
              <w:t xml:space="preserve">,</w:t>
            </w:r>
            <w:hyperlink r:id="rId18" w:history="1">
              <w:r>
                <w:rPr>
                  <w:color w:val="#410a8c"/>
                  <w:u w:val="single"/>
                </w:rPr>
                <w:t xml:space="preserve">Véronique Rouyer</w:t>
              </w:r>
            </w:hyperlink>
          </w:p>
          <w:p>
            <w:pPr/>
            <w:r>
              <w:rPr>
                <w:i w:val="1"/>
                <w:iCs w:val="1"/>
              </w:rPr>
              <w:t xml:space="preserve">Revue Internationale d'Education de Sèvres</w:t>
            </w:r>
            <w:r>
              <w:rPr/>
              <w:t xml:space="preserve">, 2021, pp.83-92. </w:t>
            </w:r>
            <w:hyperlink r:id="rId19" w:history="1">
              <w:r>
                <w:rPr>
                  <w:color w:val="#410a8c"/>
                  <w:u w:val="single"/>
                </w:rPr>
                <w:t xml:space="preserve">⟨10.4000/ries.11521⟩</w:t>
              </w:r>
            </w:hyperlink>
          </w:p>
          <w:p>
            <w:pPr/>
            <w:r>
              <w:rPr/>
              <w:t xml:space="preserve">Article dans une revue</w:t>
            </w:r>
          </w:p>
          <w:p>
            <w:pPr/>
            <w:hyperlink r:id="rId20" w:history="1">
              <w:r>
                <w:rPr>
                  <w:color w:val="#410a8c"/>
                  <w:u w:val="single"/>
                </w:rPr>
                <w:t xml:space="preserve">istex</w:t>
              </w:r>
            </w:hyperlink>
          </w:p>
          <w:p>
            <w:pPr/>
            <w:hyperlink r:id="rId14" w:history="1">
              <w:r>
                <w:rPr>
                  <w:color w:val="#410a8c"/>
                  <w:u w:val="single"/>
                </w:rPr>
                <w:t xml:space="preserve">hal-05592546v1</w:t>
              </w:r>
            </w:hyperlink>
          </w:p>
        </w:tc>
      </w:tr>
      <w:tr>
        <w:trPr/>
        <w:tc>
          <w:tcPr>
            <w:noWrap/>
          </w:tcPr>
          <w:p>
            <w:pPr>
              <w:spacing w:after="200"/>
            </w:pPr>
            <w:hyperlink r:id="rId21" w:history="1">
              <w:r>
                <w:rPr>
                  <w:color w:val="1e198e"/>
                  <w:b w:val="1"/>
                  <w:bCs w:val="1"/>
                  <w:u w:val="single"/>
                </w:rPr>
                <w:t xml:space="preserve">Les entretiens parents-enseignant</w:t>
              </w:r>
            </w:hyperlink>
          </w:p>
          <w:p>
            <w:pPr/>
            <w:hyperlink r:id="rId22" w:history="1">
              <w:r>
                <w:rPr>
                  <w:color w:val="#410a8c"/>
                  <w:u w:val="single"/>
                </w:rPr>
                <w:t xml:space="preserve">Rémi Bonasio</w:t>
              </w:r>
            </w:hyperlink>
            <w:r>
              <w:rPr/>
              <w:t xml:space="preserve">,</w:t>
            </w:r>
            <w:hyperlink r:id="rId15" w:history="1">
              <w:r>
                <w:rPr>
                  <w:color w:val="#410a8c"/>
                  <w:u w:val="single"/>
                </w:rPr>
                <w:t xml:space="preserve">Bruno Fondeville</w:t>
              </w:r>
            </w:hyperlink>
            <w:r>
              <w:rPr/>
              <w:t xml:space="preserve">,</w:t>
            </w:r>
            <w:hyperlink r:id="rId23" w:history="1">
              <w:r>
                <w:rPr>
                  <w:color w:val="#410a8c"/>
                  <w:u w:val="single"/>
                </w:rPr>
                <w:t xml:space="preserve">Gwénaël Lefeuvre</w:t>
              </w:r>
            </w:hyperlink>
          </w:p>
          <w:p>
            <w:pPr/>
            <w:r>
              <w:rPr>
                <w:i w:val="1"/>
                <w:iCs w:val="1"/>
              </w:rPr>
              <w:t xml:space="preserve">Education &amp; Formation</w:t>
            </w:r>
            <w:r>
              <w:rPr/>
              <w:t xml:space="preserve">, 2021, e-316, pp.43-58</w:t>
            </w:r>
          </w:p>
          <w:p>
            <w:pPr/>
            <w:r>
              <w:rPr/>
              <w:t xml:space="preserve">Article dans une revue</w:t>
            </w:r>
          </w:p>
          <w:p>
            <w:pPr/>
            <w:hyperlink r:id="rId21" w:history="1">
              <w:r>
                <w:rPr>
                  <w:color w:val="#410a8c"/>
                  <w:u w:val="single"/>
                </w:rPr>
                <w:t xml:space="preserve">hal-03574427v1</w:t>
              </w:r>
            </w:hyperlink>
          </w:p>
        </w:tc>
      </w:tr>
      <w:tr>
        <w:trPr/>
        <w:tc>
          <w:tcPr>
            <w:noWrap/>
          </w:tcPr>
          <w:p>
            <w:pPr>
              <w:spacing w:after="200"/>
            </w:pPr>
            <w:hyperlink r:id="rId24" w:history="1">
              <w:r>
                <w:rPr>
                  <w:color w:val="1e198e"/>
                  <w:b w:val="1"/>
                  <w:bCs w:val="1"/>
                  <w:u w:val="single"/>
                </w:rPr>
                <w:t xml:space="preserve">Socialisation et expériences de la citoyenneté des enfants en France</w:t>
              </w:r>
            </w:hyperlink>
          </w:p>
          <w:p>
            <w:pPr/>
            <w:hyperlink r:id="rId15" w:history="1">
              <w:r>
                <w:rPr>
                  <w:color w:val="#410a8c"/>
                  <w:u w:val="single"/>
                </w:rPr>
                <w:t xml:space="preserve">Bruno Fondeville</w:t>
              </w:r>
            </w:hyperlink>
            <w:r>
              <w:rPr/>
              <w:t xml:space="preserve">,</w:t>
            </w:r>
            <w:hyperlink r:id="rId16" w:history="1">
              <w:r>
                <w:rPr>
                  <w:color w:val="#410a8c"/>
                  <w:u w:val="single"/>
                </w:rPr>
                <w:t xml:space="preserve">Ania Beaumatin</w:t>
              </w:r>
            </w:hyperlink>
            <w:r>
              <w:rPr/>
              <w:t xml:space="preserve">,</w:t>
            </w:r>
            <w:hyperlink r:id="rId17" w:history="1">
              <w:r>
                <w:rPr>
                  <w:color w:val="#410a8c"/>
                  <w:u w:val="single"/>
                </w:rPr>
                <w:t xml:space="preserve">Stéphanie Constans</w:t>
              </w:r>
            </w:hyperlink>
            <w:r>
              <w:rPr/>
              <w:t xml:space="preserve">,</w:t>
            </w:r>
            <w:hyperlink r:id="rId18" w:history="1">
              <w:r>
                <w:rPr>
                  <w:color w:val="#410a8c"/>
                  <w:u w:val="single"/>
                </w:rPr>
                <w:t xml:space="preserve">Véronique Rouyer</w:t>
              </w:r>
            </w:hyperlink>
          </w:p>
          <w:p>
            <w:pPr/>
            <w:r>
              <w:rPr>
                <w:i w:val="1"/>
                <w:iCs w:val="1"/>
              </w:rPr>
              <w:t xml:space="preserve">Revue Internationale d'Education de Sèvres</w:t>
            </w:r>
            <w:r>
              <w:rPr/>
              <w:t xml:space="preserve">, 2021, pp.83-92. </w:t>
            </w:r>
            <w:hyperlink r:id="rId19" w:history="1">
              <w:r>
                <w:rPr>
                  <w:color w:val="#410a8c"/>
                  <w:u w:val="single"/>
                </w:rPr>
                <w:t xml:space="preserve">⟨10.4000/ries.11521⟩</w:t>
              </w:r>
            </w:hyperlink>
          </w:p>
          <w:p>
            <w:pPr/>
            <w:r>
              <w:rPr/>
              <w:t xml:space="preserve">Article dans une revue</w:t>
            </w:r>
          </w:p>
          <w:p>
            <w:pPr/>
            <w:hyperlink r:id="rId20" w:history="1">
              <w:r>
                <w:rPr>
                  <w:color w:val="#410a8c"/>
                  <w:u w:val="single"/>
                </w:rPr>
                <w:t xml:space="preserve">istex</w:t>
              </w:r>
            </w:hyperlink>
          </w:p>
          <w:p>
            <w:pPr/>
            <w:hyperlink r:id="rId24" w:history="1">
              <w:r>
                <w:rPr>
                  <w:color w:val="#410a8c"/>
                  <w:u w:val="single"/>
                </w:rPr>
                <w:t xml:space="preserve">hal-03543417v1</w:t>
              </w:r>
            </w:hyperlink>
          </w:p>
        </w:tc>
      </w:tr>
      <w:tr>
        <w:trPr/>
        <w:tc>
          <w:tcPr>
            <w:noWrap/>
          </w:tcPr>
          <w:p>
            <w:pPr>
              <w:spacing w:after="200"/>
            </w:pPr>
            <w:hyperlink r:id="rId25" w:history="1">
              <w:r>
                <w:rPr>
                  <w:color w:val="1e198e"/>
                  <w:b w:val="1"/>
                  <w:bCs w:val="1"/>
                  <w:u w:val="single"/>
                </w:rPr>
                <w:t xml:space="preserve">Genèse et fonctions des doxas pédagogiques</w:t>
              </w:r>
            </w:hyperlink>
          </w:p>
          <w:p>
            <w:pPr/>
            <w:hyperlink r:id="rId15" w:history="1">
              <w:r>
                <w:rPr>
                  <w:color w:val="#410a8c"/>
                  <w:u w:val="single"/>
                </w:rPr>
                <w:t xml:space="preserve">Bruno Fondeville</w:t>
              </w:r>
            </w:hyperlink>
          </w:p>
          <w:p>
            <w:pPr/>
            <w:r>
              <w:rPr>
                <w:i w:val="1"/>
                <w:iCs w:val="1"/>
              </w:rPr>
              <w:t xml:space="preserve">Education &amp; Formation</w:t>
            </w:r>
            <w:r>
              <w:rPr/>
              <w:t xml:space="preserve">, 2018</w:t>
            </w:r>
          </w:p>
          <w:p>
            <w:pPr/>
            <w:r>
              <w:rPr/>
              <w:t xml:space="preserve">Article dans une revue</w:t>
            </w:r>
          </w:p>
          <w:p>
            <w:pPr/>
            <w:hyperlink r:id="rId25" w:history="1">
              <w:r>
                <w:rPr>
                  <w:color w:val="#410a8c"/>
                  <w:u w:val="single"/>
                </w:rPr>
                <w:t xml:space="preserve">hal-03251682v1</w:t>
              </w:r>
            </w:hyperlink>
          </w:p>
        </w:tc>
      </w:tr>
      <w:tr>
        <w:trPr/>
        <w:tc>
          <w:tcPr>
            <w:noWrap/>
          </w:tcPr>
          <w:p>
            <w:pPr>
              <w:spacing w:after="200"/>
            </w:pPr>
            <w:hyperlink r:id="rId26" w:history="1">
              <w:r>
                <w:rPr>
                  <w:color w:val="1e198e"/>
                  <w:b w:val="1"/>
                  <w:bCs w:val="1"/>
                  <w:u w:val="single"/>
                </w:rPr>
                <w:t xml:space="preserve">Problématiser les enjeux professionnels de la laïcité à partir d’expériences difficiles vécues par des enseignants dans des classes de quartiers populaires</w:t>
              </w:r>
            </w:hyperlink>
          </w:p>
          <w:p>
            <w:pPr/>
            <w:hyperlink r:id="rId15" w:history="1">
              <w:r>
                <w:rPr>
                  <w:color w:val="#410a8c"/>
                  <w:u w:val="single"/>
                </w:rPr>
                <w:t xml:space="preserve">Bruno Fondeville</w:t>
              </w:r>
            </w:hyperlink>
          </w:p>
          <w:p>
            <w:pPr/>
            <w:r>
              <w:rPr>
                <w:i w:val="1"/>
                <w:iCs w:val="1"/>
              </w:rPr>
              <w:t xml:space="preserve">Education et socialisation - Les cahiers du CERFEE</w:t>
            </w:r>
            <w:r>
              <w:rPr/>
              <w:t xml:space="preserve">, 2018</w:t>
            </w:r>
          </w:p>
          <w:p>
            <w:pPr/>
            <w:r>
              <w:rPr/>
              <w:t xml:space="preserve">Article dans une revue</w:t>
            </w:r>
          </w:p>
          <w:p>
            <w:pPr/>
            <w:hyperlink r:id="rId26" w:history="1">
              <w:r>
                <w:rPr>
                  <w:color w:val="#410a8c"/>
                  <w:u w:val="single"/>
                </w:rPr>
                <w:t xml:space="preserve">hal-03251672v1</w:t>
              </w:r>
            </w:hyperlink>
          </w:p>
        </w:tc>
      </w:tr>
      <w:tr>
        <w:trPr/>
        <w:tc>
          <w:tcPr>
            <w:noWrap/>
          </w:tcPr>
          <w:p>
            <w:pPr>
              <w:spacing w:after="200"/>
            </w:pPr>
            <w:hyperlink r:id="rId27" w:history="1">
              <w:r>
                <w:rPr>
                  <w:color w:val="1e198e"/>
                  <w:b w:val="1"/>
                  <w:bCs w:val="1"/>
                  <w:u w:val="single"/>
                </w:rPr>
                <w:t xml:space="preserve">Apprentissage et développement dans la conduite d'argumentation écrite chez des lycéens : une approche dialogique</w:t>
              </w:r>
            </w:hyperlink>
          </w:p>
          <w:p>
            <w:pPr/>
            <w:hyperlink r:id="rId15" w:history="1">
              <w:r>
                <w:rPr>
                  <w:color w:val="#410a8c"/>
                  <w:u w:val="single"/>
                </w:rPr>
                <w:t xml:space="preserve">Bruno Fondeville</w:t>
              </w:r>
            </w:hyperlink>
            <w:r>
              <w:rPr/>
              <w:t xml:space="preserve">,</w:t>
            </w:r>
            <w:hyperlink r:id="rId28" w:history="1">
              <w:r>
                <w:rPr>
                  <w:color w:val="#410a8c"/>
                  <w:u w:val="single"/>
                </w:rPr>
                <w:t xml:space="preserve">Yves Prêteur</w:t>
              </w:r>
            </w:hyperlink>
          </w:p>
          <w:p>
            <w:pPr/>
            <w:r>
              <w:rPr>
                <w:i w:val="1"/>
                <w:iCs w:val="1"/>
              </w:rPr>
              <w:t xml:space="preserve">Pratiques Psychologiques</w:t>
            </w:r>
            <w:r>
              <w:rPr/>
              <w:t xml:space="preserve">, 2003, 1, pp.77-87</w:t>
            </w:r>
          </w:p>
          <w:p>
            <w:pPr/>
            <w:r>
              <w:rPr/>
              <w:t xml:space="preserve">Article dans une revue</w:t>
            </w:r>
          </w:p>
          <w:p>
            <w:pPr/>
            <w:hyperlink r:id="rId27" w:history="1">
              <w:r>
                <w:rPr>
                  <w:color w:val="#410a8c"/>
                  <w:u w:val="single"/>
                </w:rPr>
                <w:t xml:space="preserve">hal-03251645v1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enfants et les adolescents, des éco-citoyens en devenir ? Apports de la psychologie du développement et de l’éducation aux enjeux conceptuels liés à l’écocitoyenneté.</w:t>
              </w:r>
            </w:hyperlink>
          </w:p>
          <w:p>
            <w:pPr/>
            <w:hyperlink r:id="rId18" w:history="1">
              <w:r>
                <w:rPr>
                  <w:color w:val="#410a8c"/>
                  <w:u w:val="single"/>
                </w:rPr>
                <w:t xml:space="preserve">Véronique Rouyer</w:t>
              </w:r>
            </w:hyperlink>
            <w:r>
              <w:rPr/>
              <w:t xml:space="preserve">,</w:t>
            </w:r>
            <w:hyperlink r:id="rId30" w:history="1">
              <w:r>
                <w:rPr>
                  <w:color w:val="#410a8c"/>
                  <w:u w:val="single"/>
                </w:rPr>
                <w:t xml:space="preserve">Christelle Robert-Mazaye</w:t>
              </w:r>
            </w:hyperlink>
            <w:r>
              <w:rPr/>
              <w:t xml:space="preserve">,</w:t>
            </w:r>
            <w:hyperlink r:id="rId16" w:history="1">
              <w:r>
                <w:rPr>
                  <w:color w:val="#410a8c"/>
                  <w:u w:val="single"/>
                </w:rPr>
                <w:t xml:space="preserve">Ania Beaumatin</w:t>
              </w:r>
            </w:hyperlink>
            <w:r>
              <w:rPr/>
              <w:t xml:space="preserve">,</w:t>
            </w:r>
            <w:hyperlink r:id="rId15" w:history="1">
              <w:r>
                <w:rPr>
                  <w:color w:val="#410a8c"/>
                  <w:u w:val="single"/>
                </w:rPr>
                <w:t xml:space="preserve">Bruno Fondeville</w:t>
              </w:r>
            </w:hyperlink>
            <w:r>
              <w:rPr/>
              <w:t xml:space="preserve">,</w:t>
            </w:r>
            <w:hyperlink r:id="rId31" w:history="1">
              <w:r>
                <w:rPr>
                  <w:color w:val="#410a8c"/>
                  <w:u w:val="single"/>
                </w:rPr>
                <w:t xml:space="preserve">Stéphanie Constant</w:t>
              </w:r>
            </w:hyperlink>
            <w:r>
              <w:rPr/>
              <w:t xml:space="preserve">et al.</w:t>
            </w:r>
          </w:p>
          <w:p>
            <w:pPr/>
            <w:r>
              <w:rPr>
                <w:i w:val="1"/>
                <w:iCs w:val="1"/>
              </w:rPr>
              <w:t xml:space="preserve">PIAGET-RIPSYDEVE 2023 : Psychologie du développement et de l'éducation : Enjeux actuels et défis pour le XXIème siècle</w:t>
            </w:r>
            <w:r>
              <w:rPr/>
              <w:t xml:space="preserve">, Jun 2023, Genève, Switzerland. </w:t>
            </w:r>
            <w:hyperlink r:id="rId32" w:history="1">
              <w:r>
                <w:rPr>
                  <w:color w:val="#410a8c"/>
                  <w:u w:val="single"/>
                </w:rPr>
                <w:t xml:space="preserve">⟨10.4000/vertigo.17053⟩</w:t>
              </w:r>
            </w:hyperlink>
          </w:p>
          <w:p>
            <w:pPr/>
            <w:r>
              <w:rPr/>
              <w:t xml:space="preserve">Communication dans un congrès</w:t>
            </w:r>
          </w:p>
          <w:p>
            <w:pPr/>
            <w:hyperlink r:id="rId29" w:history="1">
              <w:r>
                <w:rPr>
                  <w:color w:val="#410a8c"/>
                  <w:u w:val="single"/>
                </w:rPr>
                <w:t xml:space="preserve">halshs-04847903v1</w:t>
              </w:r>
            </w:hyperlink>
          </w:p>
        </w:tc>
      </w:tr>
      <w:tr>
        <w:trPr/>
        <w:tc>
          <w:tcPr>
            <w:noWrap/>
          </w:tcPr>
          <w:p>
            <w:pPr>
              <w:spacing w:after="200"/>
            </w:pPr>
            <w:hyperlink r:id="rId33" w:history="1">
              <w:r>
                <w:rPr>
                  <w:color w:val="1e198e"/>
                  <w:b w:val="1"/>
                  <w:bCs w:val="1"/>
                  <w:u w:val="single"/>
                </w:rPr>
                <w:t xml:space="preserve">Faire sortir un élève de cours : quels vécus des élèves témoins ?</w:t>
              </w:r>
            </w:hyperlink>
          </w:p>
          <w:p>
            <w:pPr/>
            <w:hyperlink r:id="rId34" w:history="1">
              <w:r>
                <w:rPr>
                  <w:color w:val="#410a8c"/>
                  <w:u w:val="single"/>
                </w:rPr>
                <w:t xml:space="preserve">Audrey Murillo</w:t>
              </w:r>
            </w:hyperlink>
            <w:r>
              <w:rPr/>
              <w:t xml:space="preserve">,</w:t>
            </w:r>
            <w:hyperlink r:id="rId35" w:history="1">
              <w:r>
                <w:rPr>
                  <w:color w:val="#410a8c"/>
                  <w:u w:val="single"/>
                </w:rPr>
                <w:t xml:space="preserve">Julie Blanc</w:t>
              </w:r>
            </w:hyperlink>
            <w:r>
              <w:rPr/>
              <w:t xml:space="preserve">,</w:t>
            </w:r>
            <w:hyperlink r:id="rId15" w:history="1">
              <w:r>
                <w:rPr>
                  <w:color w:val="#410a8c"/>
                  <w:u w:val="single"/>
                </w:rPr>
                <w:t xml:space="preserve">Bruno Fondeville</w:t>
              </w:r>
            </w:hyperlink>
            <w:r>
              <w:rPr/>
              <w:t xml:space="preserve">,</w:t>
            </w:r>
            <w:hyperlink r:id="rId36" w:history="1">
              <w:r>
                <w:rPr>
                  <w:color w:val="#410a8c"/>
                  <w:u w:val="single"/>
                </w:rPr>
                <w:t xml:space="preserve">Nadine Pairis</w:t>
              </w:r>
            </w:hyperlink>
          </w:p>
          <w:p>
            <w:pPr/>
            <w:r>
              <w:rPr>
                <w:i w:val="1"/>
                <w:iCs w:val="1"/>
              </w:rPr>
              <w:t xml:space="preserve">Faire résultat(s) dans les recherches en éducation</w:t>
            </w:r>
            <w:r>
              <w:rPr/>
              <w:t xml:space="preserve">, Jun 2023, Toulouse, France</w:t>
            </w:r>
          </w:p>
          <w:p>
            <w:pPr/>
            <w:r>
              <w:rPr/>
              <w:t xml:space="preserve">Communication dans un congrès</w:t>
            </w:r>
          </w:p>
          <w:p>
            <w:pPr/>
            <w:hyperlink r:id="rId33" w:history="1">
              <w:r>
                <w:rPr>
                  <w:color w:val="#410a8c"/>
                  <w:u w:val="single"/>
                </w:rPr>
                <w:t xml:space="preserve">halshs-04302939v1</w:t>
              </w:r>
            </w:hyperlink>
          </w:p>
        </w:tc>
      </w:tr>
      <w:tr>
        <w:trPr/>
        <w:tc>
          <w:tcPr>
            <w:noWrap/>
          </w:tcPr>
          <w:p>
            <w:pPr>
              <w:spacing w:after="200"/>
            </w:pPr>
            <w:hyperlink r:id="rId37" w:history="1">
              <w:r>
                <w:rPr>
                  <w:color w:val="1e198e"/>
                  <w:b w:val="1"/>
                  <w:bCs w:val="1"/>
                  <w:u w:val="single"/>
                </w:rPr>
                <w:t xml:space="preserve">Introduction aux journées d'études</w:t>
              </w:r>
            </w:hyperlink>
          </w:p>
          <w:p>
            <w:pPr/>
            <w:hyperlink r:id="rId15" w:history="1">
              <w:r>
                <w:rPr>
                  <w:color w:val="#410a8c"/>
                  <w:u w:val="single"/>
                </w:rPr>
                <w:t xml:space="preserve">Bruno Fondeville</w:t>
              </w:r>
            </w:hyperlink>
          </w:p>
          <w:p>
            <w:pPr/>
            <w:r>
              <w:rPr>
                <w:i w:val="1"/>
                <w:iCs w:val="1"/>
              </w:rPr>
              <w:t xml:space="preserve">Hommage à Ignace Meyerson. Universitaire à Toulouse (1940-1951).</w:t>
            </w:r>
            <w:r>
              <w:rPr/>
              <w:t xml:space="preserve">, EFTS; LPS-DT, Nov 2023, Toulouse, France</w:t>
            </w:r>
          </w:p>
          <w:p>
            <w:pPr/>
            <w:r>
              <w:rPr/>
              <w:t xml:space="preserve">Communication dans un congrès</w:t>
            </w:r>
          </w:p>
          <w:p>
            <w:pPr/>
            <w:hyperlink r:id="rId37" w:history="1">
              <w:r>
                <w:rPr>
                  <w:color w:val="#410a8c"/>
                  <w:u w:val="single"/>
                </w:rPr>
                <w:t xml:space="preserve">hal-04307801v1</w:t>
              </w:r>
            </w:hyperlink>
          </w:p>
        </w:tc>
      </w:tr>
      <w:tr>
        <w:trPr/>
        <w:tc>
          <w:tcPr>
            <w:noWrap/>
          </w:tcPr>
          <w:p>
            <w:pPr>
              <w:spacing w:after="200"/>
            </w:pPr>
            <w:hyperlink r:id="rId38" w:history="1">
              <w:r>
                <w:rPr>
                  <w:color w:val="1e198e"/>
                  <w:b w:val="1"/>
                  <w:bCs w:val="1"/>
                  <w:u w:val="single"/>
                </w:rPr>
                <w:t xml:space="preserve">La régulation des désordres en classe : dynamique de recherche, enjeux de formation</w:t>
              </w:r>
            </w:hyperlink>
          </w:p>
          <w:p>
            <w:pPr/>
            <w:hyperlink r:id="rId15" w:history="1">
              <w:r>
                <w:rPr>
                  <w:color w:val="#410a8c"/>
                  <w:u w:val="single"/>
                </w:rPr>
                <w:t xml:space="preserve">Bruno Fondeville</w:t>
              </w:r>
            </w:hyperlink>
            <w:r>
              <w:rPr/>
              <w:t xml:space="preserve">,</w:t>
            </w:r>
            <w:hyperlink r:id="rId23" w:history="1">
              <w:r>
                <w:rPr>
                  <w:color w:val="#410a8c"/>
                  <w:u w:val="single"/>
                </w:rPr>
                <w:t xml:space="preserve">Gwénaël Lefeuvre</w:t>
              </w:r>
            </w:hyperlink>
            <w:r>
              <w:rPr/>
              <w:t xml:space="preserve">,</w:t>
            </w:r>
            <w:hyperlink r:id="rId22" w:history="1">
              <w:r>
                <w:rPr>
                  <w:color w:val="#410a8c"/>
                  <w:u w:val="single"/>
                </w:rPr>
                <w:t xml:space="preserve">Rémi Bonasio</w:t>
              </w:r>
            </w:hyperlink>
          </w:p>
          <w:p>
            <w:pPr/>
            <w:r>
              <w:rPr>
                <w:i w:val="1"/>
                <w:iCs w:val="1"/>
              </w:rPr>
              <w:t xml:space="preserve">Journées d’actualisation SFR et recherche dans les MEEF.</w:t>
            </w:r>
            <w:r>
              <w:rPr/>
              <w:t xml:space="preserve">, SFR INSPE TOP, Jun 2023, Cahors, France, France</w:t>
            </w:r>
          </w:p>
          <w:p>
            <w:pPr/>
            <w:r>
              <w:rPr/>
              <w:t xml:space="preserve">Communication dans un congrès</w:t>
            </w:r>
          </w:p>
          <w:p>
            <w:pPr/>
            <w:hyperlink r:id="rId38" w:history="1">
              <w:r>
                <w:rPr>
                  <w:color w:val="#410a8c"/>
                  <w:u w:val="single"/>
                </w:rPr>
                <w:t xml:space="preserve">hal-04307790v1</w:t>
              </w:r>
            </w:hyperlink>
          </w:p>
        </w:tc>
      </w:tr>
      <w:tr>
        <w:trPr/>
        <w:tc>
          <w:tcPr>
            <w:noWrap/>
          </w:tcPr>
          <w:p>
            <w:pPr>
              <w:spacing w:after="200"/>
            </w:pPr>
            <w:hyperlink r:id="rId39" w:history="1">
              <w:r>
                <w:rPr>
                  <w:color w:val="1e198e"/>
                  <w:b w:val="1"/>
                  <w:bCs w:val="1"/>
                  <w:u w:val="single"/>
                </w:rPr>
                <w:t xml:space="preserve">Accéder à l’expérience enfantine des différentes formes de régulation des conflits entre pairs au sein de l’école : l’exemple du recours à l’adulte</w:t>
              </w:r>
            </w:hyperlink>
          </w:p>
          <w:p>
            <w:pPr/>
            <w:hyperlink r:id="rId15" w:history="1">
              <w:r>
                <w:rPr>
                  <w:color w:val="#410a8c"/>
                  <w:u w:val="single"/>
                </w:rPr>
                <w:t xml:space="preserve">Bruno Fondeville</w:t>
              </w:r>
            </w:hyperlink>
            <w:r>
              <w:rPr/>
              <w:t xml:space="preserve">,</w:t>
            </w:r>
            <w:hyperlink r:id="rId40" w:history="1">
              <w:r>
                <w:rPr>
                  <w:color w:val="#410a8c"/>
                  <w:u w:val="single"/>
                </w:rPr>
                <w:t xml:space="preserve">Caroline Pac</w:t>
              </w:r>
            </w:hyperlink>
          </w:p>
          <w:p>
            <w:pPr/>
            <w:r>
              <w:rPr>
                <w:i w:val="1"/>
                <w:iCs w:val="1"/>
              </w:rPr>
              <w:t xml:space="preserve">journée d’étude REPCITé « Accéder aux expériences des enfants pour mieux comprendre l'exercice de la citoyenneté en contextes éducatifs ». Université Toulouse Jean Jaurès, Maison de la recherche</w:t>
            </w:r>
            <w:r>
              <w:rPr/>
              <w:t xml:space="preserve">, Réseau d'Etudes Pluridiscipinaires Citoyenneté et Education, Jun 2022, Toulouse, France</w:t>
            </w:r>
          </w:p>
          <w:p>
            <w:pPr/>
            <w:r>
              <w:rPr/>
              <w:t xml:space="preserve">Communication dans un congrès</w:t>
            </w:r>
          </w:p>
          <w:p>
            <w:pPr/>
            <w:hyperlink r:id="rId39" w:history="1">
              <w:r>
                <w:rPr>
                  <w:color w:val="#410a8c"/>
                  <w:u w:val="single"/>
                </w:rPr>
                <w:t xml:space="preserve">hal-04307784v1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L’enseignant face aux désordres en classe. Appropriation de dispositifs à l’école primaire</w:t>
              </w:r>
            </w:hyperlink>
          </w:p>
          <w:p>
            <w:pPr/>
            <w:hyperlink r:id="rId22" w:history="1">
              <w:r>
                <w:rPr>
                  <w:color w:val="#410a8c"/>
                  <w:u w:val="single"/>
                </w:rPr>
                <w:t xml:space="preserve">Rémi Bonasio</w:t>
              </w:r>
            </w:hyperlink>
            <w:r>
              <w:rPr/>
              <w:t xml:space="preserve">,</w:t>
            </w:r>
            <w:hyperlink r:id="rId23" w:history="1">
              <w:r>
                <w:rPr>
                  <w:color w:val="#410a8c"/>
                  <w:u w:val="single"/>
                </w:rPr>
                <w:t xml:space="preserve">Gwénaël Lefeuvre</w:t>
              </w:r>
            </w:hyperlink>
            <w:r>
              <w:rPr/>
              <w:t xml:space="preserve">,</w:t>
            </w:r>
            <w:hyperlink r:id="rId15" w:history="1">
              <w:r>
                <w:rPr>
                  <w:color w:val="#410a8c"/>
                  <w:u w:val="single"/>
                </w:rPr>
                <w:t xml:space="preserve">Bruno Fondeville</w:t>
              </w:r>
            </w:hyperlink>
          </w:p>
          <w:p>
            <w:pPr/>
            <w:r>
              <w:rPr/>
              <w:t xml:space="preserve">Presses universitaires de Rennes, 2024, 978-2-7535-9418-0</w:t>
            </w:r>
          </w:p>
          <w:p>
            <w:pPr/>
            <w:r>
              <w:rPr/>
              <w:t xml:space="preserve">Ouvrages</w:t>
            </w:r>
          </w:p>
          <w:p>
            <w:pPr/>
            <w:hyperlink r:id="rId41" w:history="1">
              <w:r>
                <w:rPr>
                  <w:color w:val="#410a8c"/>
                  <w:u w:val="single"/>
                </w:rPr>
                <w:t xml:space="preserve">hal-04450332v1</w:t>
              </w:r>
            </w:hyperlink>
          </w:p>
        </w:tc>
      </w:tr>
      <w:tr>
        <w:trPr/>
        <w:tc>
          <w:tcPr>
            <w:noWrap/>
          </w:tcPr>
          <w:p>
            <w:pPr>
              <w:spacing w:after="200"/>
            </w:pPr>
            <w:hyperlink r:id="rId42" w:history="1">
              <w:r>
                <w:rPr>
                  <w:color w:val="1e198e"/>
                  <w:b w:val="1"/>
                  <w:bCs w:val="1"/>
                  <w:u w:val="single"/>
                </w:rPr>
                <w:t xml:space="preserve">Éducation et citoyenneté. Regards croisés entre chercheurs et professionnels.</w:t>
              </w:r>
            </w:hyperlink>
          </w:p>
          <w:p>
            <w:pPr/>
            <w:hyperlink r:id="rId18" w:history="1">
              <w:r>
                <w:rPr>
                  <w:color w:val="#410a8c"/>
                  <w:u w:val="single"/>
                </w:rPr>
                <w:t xml:space="preserve">Véronique Rouyer</w:t>
              </w:r>
            </w:hyperlink>
            <w:r>
              <w:rPr/>
              <w:t xml:space="preserve">,</w:t>
            </w:r>
            <w:hyperlink r:id="rId15" w:history="1">
              <w:r>
                <w:rPr>
                  <w:color w:val="#410a8c"/>
                  <w:u w:val="single"/>
                </w:rPr>
                <w:t xml:space="preserve">Bruno Fondeville</w:t>
              </w:r>
            </w:hyperlink>
            <w:r>
              <w:rPr/>
              <w:t xml:space="preserve">,</w:t>
            </w:r>
            <w:hyperlink r:id="rId16" w:history="1">
              <w:r>
                <w:rPr>
                  <w:color w:val="#410a8c"/>
                  <w:u w:val="single"/>
                </w:rPr>
                <w:t xml:space="preserve">Ania Beaumatin</w:t>
              </w:r>
            </w:hyperlink>
          </w:p>
          <w:p>
            <w:pPr/>
            <w:r>
              <w:rPr/>
              <w:t xml:space="preserve">De Boeck Supérieur. 2020</w:t>
            </w:r>
          </w:p>
          <w:p>
            <w:pPr/>
            <w:r>
              <w:rPr/>
              <w:t xml:space="preserve">Ouvrages</w:t>
            </w:r>
          </w:p>
          <w:p>
            <w:pPr/>
            <w:hyperlink r:id="rId42" w:history="1">
              <w:r>
                <w:rPr>
                  <w:color w:val="#410a8c"/>
                  <w:u w:val="single"/>
                </w:rPr>
                <w:t xml:space="preserve">hal-05592527v1</w:t>
              </w:r>
            </w:hyperlink>
          </w:p>
        </w:tc>
      </w:tr>
      <w:tr>
        <w:trPr/>
        <w:tc>
          <w:tcPr>
            <w:noWrap/>
          </w:tcPr>
          <w:p>
            <w:pPr>
              <w:spacing w:after="200"/>
            </w:pPr>
            <w:hyperlink r:id="rId43" w:history="1">
              <w:r>
                <w:rPr>
                  <w:color w:val="1e198e"/>
                  <w:b w:val="1"/>
                  <w:bCs w:val="1"/>
                  <w:u w:val="single"/>
                </w:rPr>
                <w:t xml:space="preserve">Éducation et citoyenneté. Regards croisés entre chercheurs et professionnels.</w:t>
              </w:r>
            </w:hyperlink>
          </w:p>
          <w:p>
            <w:pPr/>
            <w:hyperlink r:id="rId15" w:history="1">
              <w:r>
                <w:rPr>
                  <w:color w:val="#410a8c"/>
                  <w:u w:val="single"/>
                </w:rPr>
                <w:t xml:space="preserve">Bruno Fondeville</w:t>
              </w:r>
            </w:hyperlink>
            <w:r>
              <w:rPr/>
              <w:t xml:space="preserve">,</w:t>
            </w:r>
            <w:hyperlink r:id="rId18" w:history="1">
              <w:r>
                <w:rPr>
                  <w:color w:val="#410a8c"/>
                  <w:u w:val="single"/>
                </w:rPr>
                <w:t xml:space="preserve">Véronique Rouyer</w:t>
              </w:r>
            </w:hyperlink>
            <w:r>
              <w:rPr/>
              <w:t xml:space="preserve">,</w:t>
            </w:r>
            <w:hyperlink r:id="rId16" w:history="1">
              <w:r>
                <w:rPr>
                  <w:color w:val="#410a8c"/>
                  <w:u w:val="single"/>
                </w:rPr>
                <w:t xml:space="preserve">Ania Beaumatin</w:t>
              </w:r>
            </w:hyperlink>
          </w:p>
          <w:p>
            <w:pPr/>
            <w:r>
              <w:rPr/>
              <w:t xml:space="preserve">De Boeck Supérieur. 2020</w:t>
            </w:r>
          </w:p>
          <w:p>
            <w:pPr/>
            <w:r>
              <w:rPr/>
              <w:t xml:space="preserve">Ouvrages</w:t>
            </w:r>
          </w:p>
          <w:p>
            <w:pPr/>
            <w:hyperlink r:id="rId43" w:history="1">
              <w:r>
                <w:rPr>
                  <w:color w:val="#410a8c"/>
                  <w:u w:val="single"/>
                </w:rPr>
                <w:t xml:space="preserve">hal-04812909v1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fiche de réflexion : le difficile accompagnement d'un travail de distanciation</w:t>
              </w:r>
            </w:hyperlink>
          </w:p>
          <w:p>
            <w:pPr/>
            <w:hyperlink r:id="rId15" w:history="1">
              <w:r>
                <w:rPr>
                  <w:color w:val="#410a8c"/>
                  <w:u w:val="single"/>
                </w:rPr>
                <w:t xml:space="preserve">Bruno Fondeville</w:t>
              </w:r>
            </w:hyperlink>
          </w:p>
          <w:p>
            <w:pPr/>
            <w:r>
              <w:rPr/>
              <w:t xml:space="preserve">Presses Universitaire de Rennes. </w:t>
            </w:r>
            <w:r>
              <w:rPr>
                <w:i w:val="1"/>
                <w:iCs w:val="1"/>
              </w:rPr>
              <w:t xml:space="preserve">L'enseignant face aux désordres en classe.</w:t>
            </w:r>
            <w:r>
              <w:rPr/>
              <w:t xml:space="preserve">, 2024</w:t>
            </w:r>
          </w:p>
          <w:p>
            <w:pPr/>
            <w:r>
              <w:rPr/>
              <w:t xml:space="preserve">Chapitre d'ouvrage</w:t>
            </w:r>
          </w:p>
          <w:p>
            <w:pPr/>
            <w:hyperlink r:id="rId44" w:history="1">
              <w:r>
                <w:rPr>
                  <w:color w:val="#410a8c"/>
                  <w:u w:val="single"/>
                </w:rPr>
                <w:t xml:space="preserve">hal-04812903v1</w:t>
              </w:r>
            </w:hyperlink>
          </w:p>
        </w:tc>
      </w:tr>
      <w:tr>
        <w:trPr/>
        <w:tc>
          <w:tcPr>
            <w:noWrap/>
          </w:tcPr>
          <w:p>
            <w:pPr>
              <w:spacing w:after="200"/>
            </w:pPr>
            <w:hyperlink r:id="rId45" w:history="1">
              <w:r>
                <w:rPr>
                  <w:color w:val="1e198e"/>
                  <w:b w:val="1"/>
                  <w:bCs w:val="1"/>
                  <w:u w:val="single"/>
                </w:rPr>
                <w:t xml:space="preserve">Le conseil d'élèves : l'incertitude sur la posture à adopter dans le traitement des désordres.</w:t>
              </w:r>
            </w:hyperlink>
          </w:p>
          <w:p>
            <w:pPr/>
            <w:hyperlink r:id="rId15" w:history="1">
              <w:r>
                <w:rPr>
                  <w:color w:val="#410a8c"/>
                  <w:u w:val="single"/>
                </w:rPr>
                <w:t xml:space="preserve">Bruno Fondeville</w:t>
              </w:r>
            </w:hyperlink>
            <w:r>
              <w:rPr/>
              <w:t xml:space="preserve">,</w:t>
            </w:r>
            <w:hyperlink r:id="rId23" w:history="1">
              <w:r>
                <w:rPr>
                  <w:color w:val="#410a8c"/>
                  <w:u w:val="single"/>
                </w:rPr>
                <w:t xml:space="preserve">Gwénaël Lefeuvre</w:t>
              </w:r>
            </w:hyperlink>
          </w:p>
          <w:p>
            <w:pPr/>
            <w:r>
              <w:rPr/>
              <w:t xml:space="preserve">Presses universitaires de Rennes. </w:t>
            </w:r>
            <w:r>
              <w:rPr>
                <w:i w:val="1"/>
                <w:iCs w:val="1"/>
              </w:rPr>
              <w:t xml:space="preserve">L'enseignant face aux désordres e n classe</w:t>
            </w:r>
            <w:r>
              <w:rPr/>
              <w:t xml:space="preserve">, 2024</w:t>
            </w:r>
          </w:p>
          <w:p>
            <w:pPr/>
            <w:r>
              <w:rPr/>
              <w:t xml:space="preserve">Chapitre d'ouvrage</w:t>
            </w:r>
          </w:p>
          <w:p>
            <w:pPr/>
            <w:hyperlink r:id="rId45" w:history="1">
              <w:r>
                <w:rPr>
                  <w:color w:val="#410a8c"/>
                  <w:u w:val="single"/>
                </w:rPr>
                <w:t xml:space="preserve">hal-04812901v1</w:t>
              </w:r>
            </w:hyperlink>
          </w:p>
        </w:tc>
      </w:tr>
      <w:tr>
        <w:trPr/>
        <w:tc>
          <w:tcPr>
            <w:noWrap/>
          </w:tcPr>
          <w:p>
            <w:pPr>
              <w:spacing w:after="200"/>
            </w:pPr>
            <w:hyperlink r:id="rId46" w:history="1">
              <w:r>
                <w:rPr>
                  <w:color w:val="1e198e"/>
                  <w:b w:val="1"/>
                  <w:bCs w:val="1"/>
                  <w:u w:val="single"/>
                </w:rPr>
                <w:t xml:space="preserve">Le conseil d'élèves : faire face aux enjeux affectifs associés aux conflits entre pairs</w:t>
              </w:r>
            </w:hyperlink>
          </w:p>
          <w:p>
            <w:pPr/>
            <w:hyperlink r:id="rId15" w:history="1">
              <w:r>
                <w:rPr>
                  <w:color w:val="#410a8c"/>
                  <w:u w:val="single"/>
                </w:rPr>
                <w:t xml:space="preserve">Bruno Fondeville</w:t>
              </w:r>
            </w:hyperlink>
          </w:p>
          <w:p>
            <w:pPr/>
            <w:r>
              <w:rPr/>
              <w:t xml:space="preserve">Presses Universitaires de Rennes. </w:t>
            </w:r>
            <w:r>
              <w:rPr>
                <w:i w:val="1"/>
                <w:iCs w:val="1"/>
              </w:rPr>
              <w:t xml:space="preserve">L'enseignant face aux désordres en classe.</w:t>
            </w:r>
            <w:r>
              <w:rPr/>
              <w:t xml:space="preserve">, 2024</w:t>
            </w:r>
          </w:p>
          <w:p>
            <w:pPr/>
            <w:r>
              <w:rPr/>
              <w:t xml:space="preserve">Chapitre d'ouvrage</w:t>
            </w:r>
          </w:p>
          <w:p>
            <w:pPr/>
            <w:hyperlink r:id="rId46" w:history="1">
              <w:r>
                <w:rPr>
                  <w:color w:val="#410a8c"/>
                  <w:u w:val="single"/>
                </w:rPr>
                <w:t xml:space="preserve">hal-04812902v1</w:t>
              </w:r>
            </w:hyperlink>
          </w:p>
        </w:tc>
      </w:tr>
      <w:tr>
        <w:trPr/>
        <w:tc>
          <w:tcPr>
            <w:noWrap/>
          </w:tcPr>
          <w:p>
            <w:pPr>
              <w:spacing w:after="200"/>
            </w:pPr>
            <w:hyperlink r:id="rId47" w:history="1">
              <w:r>
                <w:rPr>
                  <w:color w:val="1e198e"/>
                  <w:b w:val="1"/>
                  <w:bCs w:val="1"/>
                  <w:u w:val="single"/>
                </w:rPr>
                <w:t xml:space="preserve">Introduction. La régulation des désordres en classe : une composante du travail enseignant.</w:t>
              </w:r>
            </w:hyperlink>
          </w:p>
          <w:p>
            <w:pPr/>
            <w:hyperlink r:id="rId22" w:history="1">
              <w:r>
                <w:rPr>
                  <w:color w:val="#410a8c"/>
                  <w:u w:val="single"/>
                </w:rPr>
                <w:t xml:space="preserve">Rémi Bonasio</w:t>
              </w:r>
            </w:hyperlink>
            <w:r>
              <w:rPr/>
              <w:t xml:space="preserve">,</w:t>
            </w:r>
            <w:hyperlink r:id="rId23" w:history="1">
              <w:r>
                <w:rPr>
                  <w:color w:val="#410a8c"/>
                  <w:u w:val="single"/>
                </w:rPr>
                <w:t xml:space="preserve">Gwénaël Lefeuvre</w:t>
              </w:r>
            </w:hyperlink>
            <w:r>
              <w:rPr/>
              <w:t xml:space="preserve">,</w:t>
            </w:r>
            <w:hyperlink r:id="rId15" w:history="1">
              <w:r>
                <w:rPr>
                  <w:color w:val="#410a8c"/>
                  <w:u w:val="single"/>
                </w:rPr>
                <w:t xml:space="preserve">Bruno Fondeville</w:t>
              </w:r>
            </w:hyperlink>
          </w:p>
          <w:p>
            <w:pPr/>
            <w:r>
              <w:rPr/>
              <w:t xml:space="preserve">Presses Universitaires de Rennes. </w:t>
            </w:r>
            <w:r>
              <w:rPr>
                <w:i w:val="1"/>
                <w:iCs w:val="1"/>
              </w:rPr>
              <w:t xml:space="preserve">L'enseignant face aux désordres en classe</w:t>
            </w:r>
            <w:r>
              <w:rPr/>
              <w:t xml:space="preserve">, 2024</w:t>
            </w:r>
          </w:p>
          <w:p>
            <w:pPr/>
            <w:r>
              <w:rPr/>
              <w:t xml:space="preserve">Chapitre d'ouvrage</w:t>
            </w:r>
          </w:p>
          <w:p>
            <w:pPr/>
            <w:hyperlink r:id="rId47" w:history="1">
              <w:r>
                <w:rPr>
                  <w:color w:val="#410a8c"/>
                  <w:u w:val="single"/>
                </w:rPr>
                <w:t xml:space="preserve">hal-04812852v1</w:t>
              </w:r>
            </w:hyperlink>
          </w:p>
        </w:tc>
      </w:tr>
      <w:tr>
        <w:trPr/>
        <w:tc>
          <w:tcPr>
            <w:noWrap/>
          </w:tcPr>
          <w:p>
            <w:pPr>
              <w:spacing w:after="200"/>
            </w:pPr>
            <w:hyperlink r:id="rId48" w:history="1">
              <w:r>
                <w:rPr>
                  <w:color w:val="1e198e"/>
                  <w:b w:val="1"/>
                  <w:bCs w:val="1"/>
                  <w:u w:val="single"/>
                </w:rPr>
                <w:t xml:space="preserve">Les dispositifs de régulation des désordres : ressources et contraintes dans l'activité enseignante</w:t>
              </w:r>
            </w:hyperlink>
          </w:p>
          <w:p>
            <w:pPr/>
            <w:hyperlink r:id="rId15" w:history="1">
              <w:r>
                <w:rPr>
                  <w:color w:val="#410a8c"/>
                  <w:u w:val="single"/>
                </w:rPr>
                <w:t xml:space="preserve">Bruno Fondeville</w:t>
              </w:r>
            </w:hyperlink>
            <w:r>
              <w:rPr/>
              <w:t xml:space="preserve">,</w:t>
            </w:r>
            <w:hyperlink r:id="rId23" w:history="1">
              <w:r>
                <w:rPr>
                  <w:color w:val="#410a8c"/>
                  <w:u w:val="single"/>
                </w:rPr>
                <w:t xml:space="preserve">Gwénaël Lefeuvre</w:t>
              </w:r>
            </w:hyperlink>
            <w:r>
              <w:rPr/>
              <w:t xml:space="preserve">,</w:t>
            </w:r>
            <w:hyperlink r:id="rId22" w:history="1">
              <w:r>
                <w:rPr>
                  <w:color w:val="#410a8c"/>
                  <w:u w:val="single"/>
                </w:rPr>
                <w:t xml:space="preserve">Rémi Bonasio</w:t>
              </w:r>
            </w:hyperlink>
          </w:p>
          <w:p>
            <w:pPr/>
            <w:r>
              <w:rPr/>
              <w:t xml:space="preserve">Presses universitaires de Rennes. </w:t>
            </w:r>
            <w:r>
              <w:rPr>
                <w:i w:val="1"/>
                <w:iCs w:val="1"/>
              </w:rPr>
              <w:t xml:space="preserve">L'enseignant face aux désordres en classe</w:t>
            </w:r>
            <w:r>
              <w:rPr/>
              <w:t xml:space="preserve">, 2024</w:t>
            </w:r>
          </w:p>
          <w:p>
            <w:pPr/>
            <w:r>
              <w:rPr/>
              <w:t xml:space="preserve">Chapitre d'ouvrage</w:t>
            </w:r>
          </w:p>
          <w:p>
            <w:pPr/>
            <w:hyperlink r:id="rId48" w:history="1">
              <w:r>
                <w:rPr>
                  <w:color w:val="#410a8c"/>
                  <w:u w:val="single"/>
                </w:rPr>
                <w:t xml:space="preserve">hal-04812907v1</w:t>
              </w:r>
            </w:hyperlink>
          </w:p>
        </w:tc>
      </w:tr>
      <w:tr>
        <w:trPr/>
        <w:tc>
          <w:tcPr>
            <w:noWrap/>
          </w:tcPr>
          <w:p>
            <w:pPr>
              <w:spacing w:after="200"/>
            </w:pPr>
            <w:hyperlink r:id="rId49" w:history="1">
              <w:r>
                <w:rPr>
                  <w:color w:val="1e198e"/>
                  <w:b w:val="1"/>
                  <w:bCs w:val="1"/>
                  <w:u w:val="single"/>
                </w:rPr>
                <w:t xml:space="preserve">Penser les rapports entre éducation et citoyenneté : exemples de travaux de recherche prenant en considération le point de vue des enfants et des adolescents</w:t>
              </w:r>
            </w:hyperlink>
          </w:p>
          <w:p>
            <w:pPr/>
            <w:hyperlink r:id="rId50" w:history="1">
              <w:r>
                <w:rPr>
                  <w:color w:val="#410a8c"/>
                  <w:u w:val="single"/>
                </w:rPr>
                <w:t xml:space="preserve">Mandarine Hugon</w:t>
              </w:r>
            </w:hyperlink>
            <w:r>
              <w:rPr/>
              <w:t xml:space="preserve">,</w:t>
            </w:r>
            <w:hyperlink r:id="rId18" w:history="1">
              <w:r>
                <w:rPr>
                  <w:color w:val="#410a8c"/>
                  <w:u w:val="single"/>
                </w:rPr>
                <w:t xml:space="preserve">Véronique Rouyer</w:t>
              </w:r>
            </w:hyperlink>
            <w:r>
              <w:rPr/>
              <w:t xml:space="preserve">,</w:t>
            </w:r>
            <w:hyperlink r:id="rId17" w:history="1">
              <w:r>
                <w:rPr>
                  <w:color w:val="#410a8c"/>
                  <w:u w:val="single"/>
                </w:rPr>
                <w:t xml:space="preserve">Stéphanie Constans</w:t>
              </w:r>
            </w:hyperlink>
            <w:r>
              <w:rPr/>
              <w:t xml:space="preserve">,</w:t>
            </w:r>
            <w:hyperlink r:id="rId51" w:history="1">
              <w:r>
                <w:rPr>
                  <w:color w:val="#410a8c"/>
                  <w:u w:val="single"/>
                </w:rPr>
                <w:t xml:space="preserve">Evelyne Bois</w:t>
              </w:r>
            </w:hyperlink>
            <w:r>
              <w:rPr/>
              <w:t xml:space="preserve">,</w:t>
            </w:r>
            <w:hyperlink r:id="rId15" w:history="1">
              <w:r>
                <w:rPr>
                  <w:color w:val="#410a8c"/>
                  <w:u w:val="single"/>
                </w:rPr>
                <w:t xml:space="preserve">Bruno Fondeville</w:t>
              </w:r>
            </w:hyperlink>
          </w:p>
          <w:p>
            <w:pPr/>
            <w:r>
              <w:rPr>
                <w:i w:val="1"/>
                <w:iCs w:val="1"/>
              </w:rPr>
              <w:t xml:space="preserve">L'apprenant au cœur du système éducatif et universitaire</w:t>
            </w:r>
            <w:r>
              <w:rPr/>
              <w:t xml:space="preserve">, 2024</w:t>
            </w:r>
          </w:p>
          <w:p>
            <w:pPr/>
            <w:r>
              <w:rPr/>
              <w:t xml:space="preserve">Chapitre d'ouvrage</w:t>
            </w:r>
          </w:p>
          <w:p>
            <w:pPr/>
            <w:hyperlink r:id="rId49" w:history="1">
              <w:r>
                <w:rPr>
                  <w:color w:val="#410a8c"/>
                  <w:u w:val="single"/>
                </w:rPr>
                <w:t xml:space="preserve">halshs-04967826v1</w:t>
              </w:r>
            </w:hyperlink>
          </w:p>
        </w:tc>
      </w:tr>
      <w:tr>
        <w:trPr/>
        <w:tc>
          <w:tcPr>
            <w:noWrap/>
          </w:tcPr>
          <w:p>
            <w:pPr>
              <w:spacing w:after="200"/>
            </w:pPr>
            <w:hyperlink r:id="rId52" w:history="1">
              <w:r>
                <w:rPr>
                  <w:color w:val="1e198e"/>
                  <w:b w:val="1"/>
                  <w:bCs w:val="1"/>
                  <w:u w:val="single"/>
                </w:rPr>
                <w:t xml:space="preserve">Analyser l'appropriation d'une prescription pour la transformer conception d'une démarche de régulation des désordres scolaires</w:t>
              </w:r>
            </w:hyperlink>
          </w:p>
          <w:p>
            <w:pPr/>
            <w:hyperlink r:id="rId23" w:history="1">
              <w:r>
                <w:rPr>
                  <w:color w:val="#410a8c"/>
                  <w:u w:val="single"/>
                </w:rPr>
                <w:t xml:space="preserve">Gwénaël Lefeuvre</w:t>
              </w:r>
            </w:hyperlink>
            <w:r>
              <w:rPr/>
              <w:t xml:space="preserve">,</w:t>
            </w:r>
            <w:hyperlink r:id="rId22" w:history="1">
              <w:r>
                <w:rPr>
                  <w:color w:val="#410a8c"/>
                  <w:u w:val="single"/>
                </w:rPr>
                <w:t xml:space="preserve">Rémi Bonasio</w:t>
              </w:r>
            </w:hyperlink>
            <w:r>
              <w:rPr/>
              <w:t xml:space="preserve">,</w:t>
            </w:r>
            <w:hyperlink r:id="rId15" w:history="1">
              <w:r>
                <w:rPr>
                  <w:color w:val="#410a8c"/>
                  <w:u w:val="single"/>
                </w:rPr>
                <w:t xml:space="preserve">Bruno Fondeville</w:t>
              </w:r>
            </w:hyperlink>
          </w:p>
          <w:p>
            <w:pPr/>
            <w:r>
              <w:rPr>
                <w:i w:val="1"/>
                <w:iCs w:val="1"/>
              </w:rPr>
              <w:t xml:space="preserve">Appropriations de nouvelles prescriptions</w:t>
            </w:r>
            <w:r>
              <w:rPr/>
              <w:t xml:space="preserve">, 2022</w:t>
            </w:r>
          </w:p>
          <w:p>
            <w:pPr/>
            <w:r>
              <w:rPr/>
              <w:t xml:space="preserve">Chapitre d'ouvrage</w:t>
            </w:r>
          </w:p>
          <w:p>
            <w:pPr/>
            <w:hyperlink r:id="rId52" w:history="1">
              <w:r>
                <w:rPr>
                  <w:color w:val="#410a8c"/>
                  <w:u w:val="single"/>
                </w:rPr>
                <w:t xml:space="preserve">hal-03789316v1</w:t>
              </w:r>
            </w:hyperlink>
          </w:p>
        </w:tc>
      </w:tr>
      <w:tr>
        <w:trPr/>
        <w:tc>
          <w:tcPr>
            <w:noWrap/>
          </w:tcPr>
          <w:p>
            <w:pPr>
              <w:spacing w:after="200"/>
            </w:pPr>
            <w:hyperlink r:id="rId53" w:history="1">
              <w:r>
                <w:rPr>
                  <w:color w:val="1e198e"/>
                  <w:b w:val="1"/>
                  <w:bCs w:val="1"/>
                  <w:u w:val="single"/>
                </w:rPr>
                <w:t xml:space="preserve">Introduction</w:t>
              </w:r>
            </w:hyperlink>
          </w:p>
          <w:p>
            <w:pPr/>
            <w:hyperlink r:id="rId16" w:history="1">
              <w:r>
                <w:rPr>
                  <w:color w:val="#410a8c"/>
                  <w:u w:val="single"/>
                </w:rPr>
                <w:t xml:space="preserve">Ania Beaumatin</w:t>
              </w:r>
            </w:hyperlink>
            <w:r>
              <w:rPr/>
              <w:t xml:space="preserve">,</w:t>
            </w:r>
            <w:hyperlink r:id="rId15" w:history="1">
              <w:r>
                <w:rPr>
                  <w:color w:val="#410a8c"/>
                  <w:u w:val="single"/>
                </w:rPr>
                <w:t xml:space="preserve">Bruno Fondeville</w:t>
              </w:r>
            </w:hyperlink>
            <w:r>
              <w:rPr/>
              <w:t xml:space="preserve">,</w:t>
            </w:r>
            <w:hyperlink r:id="rId18" w:history="1">
              <w:r>
                <w:rPr>
                  <w:color w:val="#410a8c"/>
                  <w:u w:val="single"/>
                </w:rPr>
                <w:t xml:space="preserve">Véronique Rouyer</w:t>
              </w:r>
            </w:hyperlink>
          </w:p>
          <w:p>
            <w:pPr/>
            <w:r>
              <w:rPr>
                <w:i w:val="1"/>
                <w:iCs w:val="1"/>
              </w:rPr>
              <w:t xml:space="preserve">Education et citoyenneté : approche pluridisciplinaire. Regards croisés entre chercheurs et praticiens</w:t>
            </w:r>
            <w:r>
              <w:rPr/>
              <w:t xml:space="preserve">, De Boeck Superieur, pp.9-21, 2021, Pédagogies en développement, 9782807332676. </w:t>
            </w:r>
            <w:hyperlink r:id="rId54" w:history="1">
              <w:r>
                <w:rPr>
                  <w:color w:val="#410a8c"/>
                  <w:u w:val="single"/>
                </w:rPr>
                <w:t xml:space="preserve">⟨10.3917/dbu.rouye.2020.01.0009⟩</w:t>
              </w:r>
            </w:hyperlink>
          </w:p>
          <w:p>
            <w:pPr/>
            <w:r>
              <w:rPr/>
              <w:t xml:space="preserve">Chapitre d'ouvrage</w:t>
            </w:r>
          </w:p>
          <w:p>
            <w:pPr/>
            <w:hyperlink r:id="rId53" w:history="1">
              <w:r>
                <w:rPr>
                  <w:color w:val="#410a8c"/>
                  <w:u w:val="single"/>
                </w:rPr>
                <w:t xml:space="preserve">hal-03789323v1</w:t>
              </w:r>
            </w:hyperlink>
          </w:p>
        </w:tc>
      </w:tr>
      <w:tr>
        <w:trPr/>
        <w:tc>
          <w:tcPr>
            <w:noWrap/>
          </w:tcPr>
          <w:p>
            <w:pPr>
              <w:spacing w:after="200"/>
            </w:pPr>
            <w:hyperlink r:id="rId55" w:history="1">
              <w:r>
                <w:rPr>
                  <w:color w:val="1e198e"/>
                  <w:b w:val="1"/>
                  <w:bCs w:val="1"/>
                  <w:u w:val="single"/>
                </w:rPr>
                <w:t xml:space="preserve">Enseigner la résolution de situations conflictuelles entre pairs : description et analyse d'un dispositif pédagogique à l'école élémentaire</w:t>
              </w:r>
            </w:hyperlink>
          </w:p>
          <w:p>
            <w:pPr/>
            <w:hyperlink r:id="rId15" w:history="1">
              <w:r>
                <w:rPr>
                  <w:color w:val="#410a8c"/>
                  <w:u w:val="single"/>
                </w:rPr>
                <w:t xml:space="preserve">Bruno Fondeville</w:t>
              </w:r>
            </w:hyperlink>
            <w:r>
              <w:rPr/>
              <w:t xml:space="preserve">,</w:t>
            </w:r>
            <w:hyperlink r:id="rId23" w:history="1">
              <w:r>
                <w:rPr>
                  <w:color w:val="#410a8c"/>
                  <w:u w:val="single"/>
                </w:rPr>
                <w:t xml:space="preserve">Gwénaël Lefeuvre</w:t>
              </w:r>
            </w:hyperlink>
            <w:r>
              <w:rPr/>
              <w:t xml:space="preserve">,</w:t>
            </w:r>
            <w:hyperlink r:id="rId22" w:history="1">
              <w:r>
                <w:rPr>
                  <w:color w:val="#410a8c"/>
                  <w:u w:val="single"/>
                </w:rPr>
                <w:t xml:space="preserve">Rémi Bonasio</w:t>
              </w:r>
            </w:hyperlink>
          </w:p>
          <w:p>
            <w:pPr/>
            <w:r>
              <w:rPr>
                <w:i w:val="1"/>
                <w:iCs w:val="1"/>
              </w:rPr>
              <w:t xml:space="preserve">Education et citoyenneté. Regards croisés entre chercheurs et professionnels</w:t>
            </w:r>
            <w:r>
              <w:rPr/>
              <w:t xml:space="preserve">, De Boeck Supérieur, pp.103-119, 2020, </w:t>
            </w:r>
            <w:hyperlink r:id="rId56" w:history="1">
              <w:r>
                <w:rPr>
                  <w:color w:val="#410a8c"/>
                  <w:u w:val="single"/>
                </w:rPr>
                <w:t xml:space="preserve">⟨10.3917/dbu.rouye.2020.01.0103⟩</w:t>
              </w:r>
            </w:hyperlink>
          </w:p>
          <w:p>
            <w:pPr/>
            <w:r>
              <w:rPr/>
              <w:t xml:space="preserve">Chapitre d'ouvrage</w:t>
            </w:r>
          </w:p>
          <w:p>
            <w:pPr/>
            <w:hyperlink r:id="rId55" w:history="1">
              <w:r>
                <w:rPr>
                  <w:color w:val="#410a8c"/>
                  <w:u w:val="single"/>
                </w:rPr>
                <w:t xml:space="preserve">hal-03789348v1</w:t>
              </w:r>
            </w:hyperlink>
          </w:p>
        </w:tc>
      </w:tr>
      <w:tr>
        <w:trPr/>
        <w:tc>
          <w:tcPr>
            <w:noWrap/>
          </w:tcPr>
          <w:p>
            <w:pPr>
              <w:spacing w:after="200"/>
            </w:pPr>
            <w:hyperlink r:id="rId57" w:history="1">
              <w:r>
                <w:rPr>
                  <w:color w:val="1e198e"/>
                  <w:b w:val="1"/>
                  <w:bCs w:val="1"/>
                  <w:u w:val="single"/>
                </w:rPr>
                <w:t xml:space="preserve">Conclusion Citoyenneté, socialisation et éducation : enjeux psychologiques, sociétaux et politiques</w:t>
              </w:r>
            </w:hyperlink>
          </w:p>
          <w:p>
            <w:pPr/>
            <w:hyperlink r:id="rId16" w:history="1">
              <w:r>
                <w:rPr>
                  <w:color w:val="#410a8c"/>
                  <w:u w:val="single"/>
                </w:rPr>
                <w:t xml:space="preserve">Ania Beaumatin</w:t>
              </w:r>
            </w:hyperlink>
            <w:r>
              <w:rPr/>
              <w:t xml:space="preserve">,</w:t>
            </w:r>
            <w:hyperlink r:id="rId15" w:history="1">
              <w:r>
                <w:rPr>
                  <w:color w:val="#410a8c"/>
                  <w:u w:val="single"/>
                </w:rPr>
                <w:t xml:space="preserve">Bruno Fondeville</w:t>
              </w:r>
            </w:hyperlink>
            <w:r>
              <w:rPr/>
              <w:t xml:space="preserve">,</w:t>
            </w:r>
            <w:hyperlink r:id="rId18" w:history="1">
              <w:r>
                <w:rPr>
                  <w:color w:val="#410a8c"/>
                  <w:u w:val="single"/>
                </w:rPr>
                <w:t xml:space="preserve">Véronique Rouyer</w:t>
              </w:r>
            </w:hyperlink>
          </w:p>
          <w:p>
            <w:pPr/>
            <w:r>
              <w:rPr>
                <w:i w:val="1"/>
                <w:iCs w:val="1"/>
              </w:rPr>
              <w:t xml:space="preserve">Education et citoyenneté. Regards croisés entre chercheurs et professionnels</w:t>
            </w:r>
            <w:r>
              <w:rPr/>
              <w:t xml:space="preserve">, De Boeck Superieur, pp.325-334, 2020, </w:t>
            </w:r>
            <w:hyperlink r:id="rId58" w:history="1">
              <w:r>
                <w:rPr>
                  <w:color w:val="#410a8c"/>
                  <w:u w:val="single"/>
                </w:rPr>
                <w:t xml:space="preserve">⟨10.3917/dbu.rouye.2020.01.0325⟩</w:t>
              </w:r>
            </w:hyperlink>
          </w:p>
          <w:p>
            <w:pPr/>
            <w:r>
              <w:rPr/>
              <w:t xml:space="preserve">Chapitre d'ouvrage</w:t>
            </w:r>
          </w:p>
          <w:p>
            <w:pPr/>
            <w:hyperlink r:id="rId57" w:history="1">
              <w:r>
                <w:rPr>
                  <w:color w:val="#410a8c"/>
                  <w:u w:val="single"/>
                </w:rPr>
                <w:t xml:space="preserve">hal-03789331v1</w:t>
              </w:r>
            </w:hyperlink>
          </w:p>
        </w:tc>
      </w:tr>
      <w:tr>
        <w:trPr/>
        <w:tc>
          <w:tcPr>
            <w:noWrap/>
          </w:tcPr>
          <w:p>
            <w:pPr>
              <w:spacing w:after="200"/>
            </w:pPr>
            <w:hyperlink r:id="rId59" w:history="1">
              <w:r>
                <w:rPr>
                  <w:color w:val="1e198e"/>
                  <w:b w:val="1"/>
                  <w:bCs w:val="1"/>
                  <w:u w:val="single"/>
                </w:rPr>
                <w:t xml:space="preserve">Regards croisés de professeurs des écoles sur le conseil d'élèves</w:t>
              </w:r>
            </w:hyperlink>
          </w:p>
          <w:p>
            <w:pPr/>
            <w:hyperlink r:id="rId60" w:history="1">
              <w:r>
                <w:rPr>
                  <w:color w:val="#410a8c"/>
                  <w:u w:val="single"/>
                </w:rPr>
                <w:t xml:space="preserve">Myriam Bossy</w:t>
              </w:r>
            </w:hyperlink>
            <w:r>
              <w:rPr/>
              <w:t xml:space="preserve">,</w:t>
            </w:r>
            <w:hyperlink r:id="rId61" w:history="1">
              <w:r>
                <w:rPr>
                  <w:color w:val="#410a8c"/>
                  <w:u w:val="single"/>
                </w:rPr>
                <w:t xml:space="preserve">François Boutin</w:t>
              </w:r>
            </w:hyperlink>
            <w:r>
              <w:rPr/>
              <w:t xml:space="preserve">,</w:t>
            </w:r>
            <w:hyperlink r:id="rId62" w:history="1">
              <w:r>
                <w:rPr>
                  <w:color w:val="#410a8c"/>
                  <w:u w:val="single"/>
                </w:rPr>
                <w:t xml:space="preserve">Frédéric Canac</w:t>
              </w:r>
            </w:hyperlink>
            <w:r>
              <w:rPr/>
              <w:t xml:space="preserve">,</w:t>
            </w:r>
            <w:hyperlink r:id="rId63" w:history="1">
              <w:r>
                <w:rPr>
                  <w:color w:val="#410a8c"/>
                  <w:u w:val="single"/>
                </w:rPr>
                <w:t xml:space="preserve">Audrey Girard</w:t>
              </w:r>
            </w:hyperlink>
            <w:r>
              <w:rPr/>
              <w:t xml:space="preserve">,</w:t>
            </w:r>
            <w:hyperlink r:id="rId15" w:history="1">
              <w:r>
                <w:rPr>
                  <w:color w:val="#410a8c"/>
                  <w:u w:val="single"/>
                </w:rPr>
                <w:t xml:space="preserve">Bruno Fondeville</w:t>
              </w:r>
            </w:hyperlink>
            <w:r>
              <w:rPr/>
              <w:t xml:space="preserve">et al.</w:t>
            </w:r>
          </w:p>
          <w:p>
            <w:pPr/>
            <w:r>
              <w:rPr/>
              <w:t xml:space="preserve">Véronique Rouyer; Ania Beaumatin; Bruno Fondeville. </w:t>
            </w:r>
            <w:r>
              <w:rPr>
                <w:i w:val="1"/>
                <w:iCs w:val="1"/>
              </w:rPr>
              <w:t xml:space="preserve">Education et citoyenneté Regards croisés entre chercheurs et praticiens</w:t>
            </w:r>
            <w:r>
              <w:rPr/>
              <w:t xml:space="preserve">, De Boeck, pp.185-209, 2020, </w:t>
            </w:r>
            <w:hyperlink r:id="rId64" w:history="1">
              <w:r>
                <w:rPr>
                  <w:color w:val="#410a8c"/>
                  <w:u w:val="single"/>
                </w:rPr>
                <w:t xml:space="preserve">⟨10.3917/dbu.rouye.2020.01.0185⟩</w:t>
              </w:r>
            </w:hyperlink>
          </w:p>
          <w:p>
            <w:pPr/>
            <w:r>
              <w:rPr/>
              <w:t xml:space="preserve">Chapitre d'ouvrage</w:t>
            </w:r>
          </w:p>
          <w:p>
            <w:pPr/>
            <w:hyperlink r:id="rId59" w:history="1">
              <w:r>
                <w:rPr>
                  <w:color w:val="#410a8c"/>
                  <w:u w:val="single"/>
                </w:rPr>
                <w:t xml:space="preserve">hal-03819594v1</w:t>
              </w:r>
            </w:hyperlink>
          </w:p>
        </w:tc>
      </w:tr>
      <w:tr>
        <w:trPr/>
        <w:tc>
          <w:tcPr>
            <w:noWrap/>
          </w:tcPr>
          <w:p>
            <w:pPr>
              <w:spacing w:after="200"/>
            </w:pPr>
            <w:hyperlink r:id="rId65" w:history="1">
              <w:r>
                <w:rPr>
                  <w:color w:val="1e198e"/>
                  <w:b w:val="1"/>
                  <w:bCs w:val="1"/>
                  <w:u w:val="single"/>
                </w:rPr>
                <w:t xml:space="preserve">Chapitre 2 La réforme du collège : un analyseur des enjeux sociohistoriques des débats en éducation</w:t>
              </w:r>
            </w:hyperlink>
          </w:p>
          <w:p>
            <w:pPr/>
            <w:hyperlink r:id="rId15" w:history="1">
              <w:r>
                <w:rPr>
                  <w:color w:val="#410a8c"/>
                  <w:u w:val="single"/>
                </w:rPr>
                <w:t xml:space="preserve">Bruno Fondeville</w:t>
              </w:r>
            </w:hyperlink>
            <w:r>
              <w:rPr/>
              <w:t xml:space="preserve">,</w:t>
            </w:r>
            <w:hyperlink r:id="rId66" w:history="1">
              <w:r>
                <w:rPr>
                  <w:color w:val="#410a8c"/>
                  <w:u w:val="single"/>
                </w:rPr>
                <w:t xml:space="preserve">Nicole Raybaud-Patin</w:t>
              </w:r>
            </w:hyperlink>
          </w:p>
          <w:p>
            <w:pPr/>
            <w:r>
              <w:rPr>
                <w:i w:val="1"/>
                <w:iCs w:val="1"/>
              </w:rPr>
              <w:t xml:space="preserve">L’appropriation de la prescription en éducation - Le cas de la réforme du collège</w:t>
            </w:r>
            <w:r>
              <w:rPr/>
              <w:t xml:space="preserve">, 2018</w:t>
            </w:r>
          </w:p>
          <w:p>
            <w:pPr/>
            <w:r>
              <w:rPr/>
              <w:t xml:space="preserve">Chapitre d'ouvrage</w:t>
            </w:r>
          </w:p>
          <w:p>
            <w:pPr/>
            <w:hyperlink r:id="rId65" w:history="1">
              <w:r>
                <w:rPr>
                  <w:color w:val="#410a8c"/>
                  <w:u w:val="single"/>
                </w:rPr>
                <w:t xml:space="preserve">hal-03789310v1</w:t>
              </w:r>
            </w:hyperlink>
          </w:p>
        </w:tc>
      </w:tr>
      <w:tr>
        <w:trPr/>
        <w:tc>
          <w:tcPr>
            <w:noWrap/>
          </w:tcPr>
          <w:p>
            <w:pPr>
              <w:spacing w:after="200"/>
            </w:pPr>
            <w:hyperlink r:id="rId67" w:history="1">
              <w:r>
                <w:rPr>
                  <w:color w:val="1e198e"/>
                  <w:b w:val="1"/>
                  <w:bCs w:val="1"/>
                  <w:u w:val="single"/>
                </w:rPr>
                <w:t xml:space="preserve">Étude des fondements des discours des formateurs dans la filière « professeurs des écoles ». L'exemple des jugements et des conseils formulés à propos d'une activité ritualisée sur le fonctionnement de la langue française</w:t>
              </w:r>
            </w:hyperlink>
          </w:p>
          <w:p>
            <w:pPr/>
            <w:hyperlink r:id="rId15" w:history="1">
              <w:r>
                <w:rPr>
                  <w:color w:val="#410a8c"/>
                  <w:u w:val="single"/>
                </w:rPr>
                <w:t xml:space="preserve">Bruno Fondeville</w:t>
              </w:r>
            </w:hyperlink>
            <w:r>
              <w:rPr/>
              <w:t xml:space="preserve">,</w:t>
            </w:r>
            <w:hyperlink r:id="rId68" w:history="1">
              <w:r>
                <w:rPr>
                  <w:color w:val="#410a8c"/>
                  <w:u w:val="single"/>
                </w:rPr>
                <w:t xml:space="preserve">Véronique Paolacci</w:t>
              </w:r>
            </w:hyperlink>
          </w:p>
          <w:p>
            <w:pPr/>
            <w:r>
              <w:rPr>
                <w:i w:val="1"/>
                <w:iCs w:val="1"/>
              </w:rPr>
              <w:t xml:space="preserve">Didactiques et formation des enseignants</w:t>
            </w:r>
            <w:r>
              <w:rPr/>
              <w:t xml:space="preserve">, </w:t>
            </w:r>
            <w:hyperlink r:id="rId69" w:history="1">
              <w:r>
                <w:rPr>
                  <w:color w:val="#410a8c"/>
                  <w:u w:val="single"/>
                </w:rPr>
                <w:t xml:space="preserve">Presses universitaires de Louvain Presses universitaires de Louvain</w:t>
              </w:r>
            </w:hyperlink>
            <w:r>
              <w:rPr/>
              <w:t xml:space="preserve">, 2016</w:t>
            </w:r>
          </w:p>
          <w:p>
            <w:pPr/>
            <w:r>
              <w:rPr/>
              <w:t xml:space="preserve">Chapitre d'ouvrage</w:t>
            </w:r>
          </w:p>
          <w:p>
            <w:pPr/>
            <w:hyperlink r:id="rId67" w:history="1">
              <w:r>
                <w:rPr>
                  <w:color w:val="#410a8c"/>
                  <w:u w:val="single"/>
                </w:rPr>
                <w:t xml:space="preserve">hal-03789367v1</w:t>
              </w:r>
            </w:hyperlink>
          </w:p>
        </w:tc>
      </w:tr>
      <w:tr>
        <w:trPr/>
        <w:tc>
          <w:tcPr>
            <w:noWrap/>
          </w:tcPr>
          <w:p>
            <w:pPr>
              <w:spacing w:after="200"/>
            </w:pPr>
            <w:hyperlink r:id="rId70" w:history="1">
              <w:r>
                <w:rPr>
                  <w:color w:val="1e198e"/>
                  <w:b w:val="1"/>
                  <w:bCs w:val="1"/>
                  <w:u w:val="single"/>
                </w:rPr>
                <w:t xml:space="preserve">LES EFFETS DES MODES D'ÉTAYAGE SUR L'ACTIVITÉ DES ÉLÈVES EN PRODUCTION ÉCRITE L'exemple d'un projet d'écriture long conduit par une enseignante débutante en CM1</w:t>
              </w:r>
            </w:hyperlink>
          </w:p>
          <w:p>
            <w:pPr/>
            <w:hyperlink r:id="rId15" w:history="1">
              <w:r>
                <w:rPr>
                  <w:color w:val="#410a8c"/>
                  <w:u w:val="single"/>
                </w:rPr>
                <w:t xml:space="preserve">Bruno Fondeville</w:t>
              </w:r>
            </w:hyperlink>
            <w:r>
              <w:rPr/>
              <w:t xml:space="preserve">,</w:t>
            </w:r>
            <w:hyperlink r:id="rId68" w:history="1">
              <w:r>
                <w:rPr>
                  <w:color w:val="#410a8c"/>
                  <w:u w:val="single"/>
                </w:rPr>
                <w:t xml:space="preserve">Véronique Paolacci</w:t>
              </w:r>
            </w:hyperlink>
          </w:p>
          <w:p>
            <w:pPr/>
            <w:r>
              <w:rPr>
                <w:i w:val="1"/>
                <w:iCs w:val="1"/>
              </w:rPr>
              <w:t xml:space="preserve">Analyse des pratiques des enseignants débutants. Approches didactiques.</w:t>
            </w:r>
            <w:r>
              <w:rPr/>
              <w:t xml:space="preserve">, 2008, 978-2-85919-247-1</w:t>
            </w:r>
          </w:p>
          <w:p>
            <w:pPr/>
            <w:r>
              <w:rPr/>
              <w:t xml:space="preserve">Chapitre d'ouvrage</w:t>
            </w:r>
          </w:p>
          <w:p>
            <w:pPr/>
            <w:hyperlink r:id="rId70" w:history="1">
              <w:r>
                <w:rPr>
                  <w:color w:val="#410a8c"/>
                  <w:u w:val="single"/>
                </w:rPr>
                <w:t xml:space="preserve">hal-03544426v1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A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3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fondeville" TargetMode="External"/><Relationship Id="rId9" Type="http://schemas.openxmlformats.org/officeDocument/2006/relationships/hyperlink" Target="https://orcid.org/0000-0001-5016-9654" TargetMode="External"/><Relationship Id="rId10" Type="http://schemas.openxmlformats.org/officeDocument/2006/relationships/hyperlink" Target="https://www.idref.fr/078757053" TargetMode="External"/><Relationship Id="rId11" Type="http://schemas.openxmlformats.org/officeDocument/2006/relationships/hyperlink" Target="http://isni.org/isni/0000000358502137" TargetMode="External"/><Relationship Id="rId12" Type="http://schemas.openxmlformats.org/officeDocument/2006/relationships/hyperlink" Target="https://lps-dt.univ-tlse2.fr/accueil/psychologie-du-developpement-de-la-personne-cultures-et-lien-social/repcite" TargetMode="External"/><Relationship Id="rId13" Type="http://schemas.openxmlformats.org/officeDocument/2006/relationships/hyperlink" Target="https://efts.univ-tlse2.fr/retour-sur-les-journees-detude-hommage-a-ignace-meyerson" TargetMode="External"/><Relationship Id="rId14" Type="http://schemas.openxmlformats.org/officeDocument/2006/relationships/hyperlink" Target="https://univ-tlse2.hal.science/hal-05592546v1" TargetMode="External"/><Relationship Id="rId15" Type="http://schemas.openxmlformats.org/officeDocument/2006/relationships/hyperlink" Target="https://hal.science/search/index/?q=*&amp;authFullName_s=Bruno Fondeville" TargetMode="External"/><Relationship Id="rId16" Type="http://schemas.openxmlformats.org/officeDocument/2006/relationships/hyperlink" Target="https://hal.science/search/index/?q=*&amp;authFullName_s=Ania Beaumatin" TargetMode="External"/><Relationship Id="rId17" Type="http://schemas.openxmlformats.org/officeDocument/2006/relationships/hyperlink" Target="https://hal.science/search/index/?q=*&amp;authFullName_s=St&#233;phanie Constans" TargetMode="External"/><Relationship Id="rId18" Type="http://schemas.openxmlformats.org/officeDocument/2006/relationships/hyperlink" Target="https://hal.science/search/index/?q=*&amp;authFullName_s=V&#233;ronique Rouyer" TargetMode="External"/><Relationship Id="rId19" Type="http://schemas.openxmlformats.org/officeDocument/2006/relationships/hyperlink" Target="https://dx.doi.org/10.4000/ries.11521" TargetMode="External"/><Relationship Id="rId20" Type="http://schemas.openxmlformats.org/officeDocument/2006/relationships/hyperlink" Target="https://api.istex.fr/ark:/67375/G14-60Z186BJ-G/fulltext.pdf?sid=hal" TargetMode="External"/><Relationship Id="rId21" Type="http://schemas.openxmlformats.org/officeDocument/2006/relationships/hyperlink" Target="https://hal.science/hal-03574427v1" TargetMode="External"/><Relationship Id="rId22" Type="http://schemas.openxmlformats.org/officeDocument/2006/relationships/hyperlink" Target="https://hal.science/search/index/?q=*&amp;authFullName_s=R&#233;mi Bonasio" TargetMode="External"/><Relationship Id="rId23" Type="http://schemas.openxmlformats.org/officeDocument/2006/relationships/hyperlink" Target="https://hal.science/search/index/?q=*&amp;authFullName_s=Gw&#233;na&#235;l Lefeuvre" TargetMode="External"/><Relationship Id="rId24" Type="http://schemas.openxmlformats.org/officeDocument/2006/relationships/hyperlink" Target="https://univ-tlse2.hal.science/hal-03543417v1" TargetMode="External"/><Relationship Id="rId25" Type="http://schemas.openxmlformats.org/officeDocument/2006/relationships/hyperlink" Target="https://univ-tlse2.hal.science/hal-03251682v1" TargetMode="External"/><Relationship Id="rId26" Type="http://schemas.openxmlformats.org/officeDocument/2006/relationships/hyperlink" Target="https://univ-tlse2.hal.science/hal-03251672v1" TargetMode="External"/><Relationship Id="rId27" Type="http://schemas.openxmlformats.org/officeDocument/2006/relationships/hyperlink" Target="https://univ-tlse2.hal.science/hal-03251645v1" TargetMode="External"/><Relationship Id="rId28" Type="http://schemas.openxmlformats.org/officeDocument/2006/relationships/hyperlink" Target="https://hal.science/search/index/?q=*&amp;authFullName_s=Yves Pr&#234;teur" TargetMode="External"/><Relationship Id="rId29" Type="http://schemas.openxmlformats.org/officeDocument/2006/relationships/hyperlink" Target="https://shs.hal.science/halshs-04847903v1" TargetMode="External"/><Relationship Id="rId30" Type="http://schemas.openxmlformats.org/officeDocument/2006/relationships/hyperlink" Target="https://hal.science/search/index/?q=*&amp;authFullName_s=Christelle Robert-Mazaye" TargetMode="External"/><Relationship Id="rId31" Type="http://schemas.openxmlformats.org/officeDocument/2006/relationships/hyperlink" Target="https://hal.science/search/index/?q=*&amp;authFullName_s=St&#233;phanie Constant" TargetMode="External"/><Relationship Id="rId32" Type="http://schemas.openxmlformats.org/officeDocument/2006/relationships/hyperlink" Target="https://dx.doi.org/10.4000/vertigo.17053" TargetMode="External"/><Relationship Id="rId33" Type="http://schemas.openxmlformats.org/officeDocument/2006/relationships/hyperlink" Target="https://shs.hal.science/halshs-04302939v1" TargetMode="External"/><Relationship Id="rId34" Type="http://schemas.openxmlformats.org/officeDocument/2006/relationships/hyperlink" Target="https://hal.science/search/index/?q=*&amp;authFullName_s=Audrey Murillo" TargetMode="External"/><Relationship Id="rId35" Type="http://schemas.openxmlformats.org/officeDocument/2006/relationships/hyperlink" Target="https://hal.science/search/index/?q=*&amp;authFullName_s=Julie Blanc" TargetMode="External"/><Relationship Id="rId36" Type="http://schemas.openxmlformats.org/officeDocument/2006/relationships/hyperlink" Target="https://hal.science/search/index/?q=*&amp;authFullName_s=Nadine Pairis" TargetMode="External"/><Relationship Id="rId37" Type="http://schemas.openxmlformats.org/officeDocument/2006/relationships/hyperlink" Target="https://hal.science/hal-04307801v1" TargetMode="External"/><Relationship Id="rId38" Type="http://schemas.openxmlformats.org/officeDocument/2006/relationships/hyperlink" Target="https://hal.science/hal-04307790v1" TargetMode="External"/><Relationship Id="rId39" Type="http://schemas.openxmlformats.org/officeDocument/2006/relationships/hyperlink" Target="https://hal.science/hal-04307784v1" TargetMode="External"/><Relationship Id="rId40" Type="http://schemas.openxmlformats.org/officeDocument/2006/relationships/hyperlink" Target="https://hal.science/search/index/?q=*&amp;authFullName_s=Caroline Pac" TargetMode="External"/><Relationship Id="rId41" Type="http://schemas.openxmlformats.org/officeDocument/2006/relationships/hyperlink" Target="https://hal.science/hal-04450332v1" TargetMode="External"/><Relationship Id="rId42" Type="http://schemas.openxmlformats.org/officeDocument/2006/relationships/hyperlink" Target="https://hal.science/hal-05592527v1" TargetMode="External"/><Relationship Id="rId43" Type="http://schemas.openxmlformats.org/officeDocument/2006/relationships/hyperlink" Target="https://hal.science/hal-04812909v1" TargetMode="External"/><Relationship Id="rId44" Type="http://schemas.openxmlformats.org/officeDocument/2006/relationships/hyperlink" Target="https://hal.science/hal-04812903v1" TargetMode="External"/><Relationship Id="rId45" Type="http://schemas.openxmlformats.org/officeDocument/2006/relationships/hyperlink" Target="https://hal.science/hal-04812901v1" TargetMode="External"/><Relationship Id="rId46" Type="http://schemas.openxmlformats.org/officeDocument/2006/relationships/hyperlink" Target="https://hal.science/hal-04812902v1" TargetMode="External"/><Relationship Id="rId47" Type="http://schemas.openxmlformats.org/officeDocument/2006/relationships/hyperlink" Target="https://hal.science/hal-04812852v1" TargetMode="External"/><Relationship Id="rId48" Type="http://schemas.openxmlformats.org/officeDocument/2006/relationships/hyperlink" Target="https://hal.science/hal-04812907v1" TargetMode="External"/><Relationship Id="rId49" Type="http://schemas.openxmlformats.org/officeDocument/2006/relationships/hyperlink" Target="https://shs.hal.science/halshs-04967826v1" TargetMode="External"/><Relationship Id="rId50" Type="http://schemas.openxmlformats.org/officeDocument/2006/relationships/hyperlink" Target="https://hal.science/search/index/?q=*&amp;authFullName_s=Mandarine Hugon" TargetMode="External"/><Relationship Id="rId51" Type="http://schemas.openxmlformats.org/officeDocument/2006/relationships/hyperlink" Target="https://hal.science/search/index/?q=*&amp;authFullName_s=Evelyne Bois" TargetMode="External"/><Relationship Id="rId52" Type="http://schemas.openxmlformats.org/officeDocument/2006/relationships/hyperlink" Target="https://univ-tlse2.hal.science/hal-03789316v1" TargetMode="External"/><Relationship Id="rId53" Type="http://schemas.openxmlformats.org/officeDocument/2006/relationships/hyperlink" Target="https://univ-tlse2.hal.science/hal-03789323v1" TargetMode="External"/><Relationship Id="rId54" Type="http://schemas.openxmlformats.org/officeDocument/2006/relationships/hyperlink" Target="https://dx.doi.org/10.3917/dbu.rouye.2020.01.0009" TargetMode="External"/><Relationship Id="rId55" Type="http://schemas.openxmlformats.org/officeDocument/2006/relationships/hyperlink" Target="https://univ-tlse2.hal.science/hal-03789348v1" TargetMode="External"/><Relationship Id="rId56" Type="http://schemas.openxmlformats.org/officeDocument/2006/relationships/hyperlink" Target="https://dx.doi.org/10.3917/dbu.rouye.2020.01.0103" TargetMode="External"/><Relationship Id="rId57" Type="http://schemas.openxmlformats.org/officeDocument/2006/relationships/hyperlink" Target="https://univ-tlse2.hal.science/hal-03789331v1" TargetMode="External"/><Relationship Id="rId58" Type="http://schemas.openxmlformats.org/officeDocument/2006/relationships/hyperlink" Target="https://dx.doi.org/10.3917/dbu.rouye.2020.01.0325" TargetMode="External"/><Relationship Id="rId59" Type="http://schemas.openxmlformats.org/officeDocument/2006/relationships/hyperlink" Target="https://hal.science/hal-03819594v1" TargetMode="External"/><Relationship Id="rId60" Type="http://schemas.openxmlformats.org/officeDocument/2006/relationships/hyperlink" Target="https://hal.science/search/index/?q=*&amp;authFullName_s=Myriam Bossy" TargetMode="External"/><Relationship Id="rId61" Type="http://schemas.openxmlformats.org/officeDocument/2006/relationships/hyperlink" Target="https://hal.science/search/index/?q=*&amp;authFullName_s=Fran&#231;ois Boutin" TargetMode="External"/><Relationship Id="rId62" Type="http://schemas.openxmlformats.org/officeDocument/2006/relationships/hyperlink" Target="https://hal.science/search/index/?q=*&amp;authFullName_s=Fr&#233;d&#233;ric Canac" TargetMode="External"/><Relationship Id="rId63" Type="http://schemas.openxmlformats.org/officeDocument/2006/relationships/hyperlink" Target="https://hal.science/search/index/?q=*&amp;authFullName_s=Audrey Girard" TargetMode="External"/><Relationship Id="rId64" Type="http://schemas.openxmlformats.org/officeDocument/2006/relationships/hyperlink" Target="https://dx.doi.org/10.3917/dbu.rouye.2020.01.0185" TargetMode="External"/><Relationship Id="rId65" Type="http://schemas.openxmlformats.org/officeDocument/2006/relationships/hyperlink" Target="https://univ-tlse2.hal.science/hal-03789310v1" TargetMode="External"/><Relationship Id="rId66" Type="http://schemas.openxmlformats.org/officeDocument/2006/relationships/hyperlink" Target="https://hal.science/search/index/?q=*&amp;authFullName_s=Nicole Raybaud-Patin" TargetMode="External"/><Relationship Id="rId67" Type="http://schemas.openxmlformats.org/officeDocument/2006/relationships/hyperlink" Target="https://univ-tlse2.hal.science/hal-03789367v1" TargetMode="External"/><Relationship Id="rId68" Type="http://schemas.openxmlformats.org/officeDocument/2006/relationships/hyperlink" Target="https://hal.science/search/index/?q=*&amp;authFullName_s=V&#233;ronique Paolacci" TargetMode="External"/><Relationship Id="rId69" Type="http://schemas.openxmlformats.org/officeDocument/2006/relationships/hyperlink" Target="https://books.openedition.org/pucl/8934" TargetMode="External"/><Relationship Id="rId70" Type="http://schemas.openxmlformats.org/officeDocument/2006/relationships/hyperlink" Target="https://univ-tlse2.hal.science/hal-03544426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Fondeville</dc:title>
  <dc:description>CV</dc:description>
  <dc:subject/>
  <cp:keywords/>
  <cp:category/>
  <cp:lastModifiedBy/>
  <dcterms:created xsi:type="dcterms:W3CDTF">2026-05-18T05:21:35+02:00</dcterms:created>
  <dcterms:modified xsi:type="dcterms:W3CDTF">2026-05-18T05:21:35+02:00</dcterms:modified>
</cp:coreProperties>
</file>

<file path=docProps/custom.xml><?xml version="1.0" encoding="utf-8"?>
<Properties xmlns="http://schemas.openxmlformats.org/officeDocument/2006/custom-properties" xmlns:vt="http://schemas.openxmlformats.org/officeDocument/2006/docPropsVTypes"/>
</file>