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Burcin Yilmazer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Petites gares ferroviaires et intermodalités : quelles innovations pour l’aménagement des interfaces entre train léger et territoires peu denses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Burcin Yilmazer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Rencontres doctorales en Urbanisme de l'APERAU Internationale</w:t>
            </w:r>
            <w:r>
              <w:rPr/>
              <w:t xml:space="preserve">, Université de Tours, Jun 2025, Tours (France),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hal-05151242v1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dynamiques des projets ferroviaires dans les territoires peu denses : Interactions, enjeux de mobilité et aménagement du territoire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Burcin Yilmazer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7èmes Rencontres Francophones Transport Mobilité (RFTM)</w:t>
            </w:r>
            <w:r>
              <w:rPr/>
              <w:t xml:space="preserve">, Université du Littoral Côte d'Opale (ULCO); Lille Economics Management (LEM), Jun 2025, Dunkerque,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hal-05149980v1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Quelles innovations territoriales dans la régénération des gares rurales 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Burcin Yilmazer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Cyprien Richer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Rencontres Francophones Transport Mobilité (RFTM)</w:t>
            </w:r>
            <w:r>
              <w:rPr/>
              <w:t xml:space="preserve">, Université Libre de Bruxelles (ULB), Jun 2024, Bruxelles,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hal-04654639v1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Quelles innovations territoriales dans la régénération des gares rurales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Burcin Yilmazer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Mobilités du Réseau Scientifique et Technique des Ministères Ecologie et Territoires 2024</w:t>
            </w:r>
            <w:r>
              <w:rPr/>
              <w:t xml:space="preserve">, Cerema, Jul 2024, Toulouse (31000),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hal-05129734v1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Démarches innovantes d’intermodalité, de hubs et pôles d’échanges dans les territoires peu denses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Burcin Yilmazer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Cyprien Richer</w:t>
              </w:r>
            </w:hyperlink>
          </w:p>
          <w:p>
            <w:pPr/>
            <w:r>
              <w:rPr/>
              <w:t xml:space="preserve">Rapport de recherche du projet TELLi – Train léger innovant, Livrable L1.2.1, Cerema; SNCF; Railenium; Ferrocampus. 2025, pp.114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hal-04904022v1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Petites gares ferroviaires et intermodalités : quelles innovations pour l’aménagement des interfaces entre train léger et territoires peu denses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Burcin Yilmazer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7èmes Rencontres Francophones Transport Mobilité (RFTM)</w:t>
            </w:r>
            <w:r>
              <w:rPr/>
              <w:t xml:space="preserve">, Jun 2025, Dunkerque,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hal-05149966v1</w:t>
              </w:r>
            </w:hyperlink>
          </w:p>
        </w:tc>
      </w:tr>
    </w:tbl>
    <w:sectPr>
      <w:footerReference w:type="default" r:id="rId1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151242v1" TargetMode="External"/><Relationship Id="rId8" Type="http://schemas.openxmlformats.org/officeDocument/2006/relationships/hyperlink" Target="https://hal.science/search/index/?q=*&amp;authFullName_s=Burcin Yilmazer" TargetMode="External"/><Relationship Id="rId9" Type="http://schemas.openxmlformats.org/officeDocument/2006/relationships/hyperlink" Target="https://hal.science/hal-05149980v1" TargetMode="External"/><Relationship Id="rId10" Type="http://schemas.openxmlformats.org/officeDocument/2006/relationships/hyperlink" Target="https://hal.science/hal-04654639v1" TargetMode="External"/><Relationship Id="rId11" Type="http://schemas.openxmlformats.org/officeDocument/2006/relationships/hyperlink" Target="https://hal.science/search/index/?q=*&amp;authFullName_s=Cyprien Richer" TargetMode="External"/><Relationship Id="rId12" Type="http://schemas.openxmlformats.org/officeDocument/2006/relationships/hyperlink" Target="https://hal.science/hal-05129734v1" TargetMode="External"/><Relationship Id="rId13" Type="http://schemas.openxmlformats.org/officeDocument/2006/relationships/hyperlink" Target="https://hal.science/hal-04904022v1" TargetMode="External"/><Relationship Id="rId14" Type="http://schemas.openxmlformats.org/officeDocument/2006/relationships/hyperlink" Target="https://hal.science/hal-05149966v1" TargetMode="External"/><Relationship Id="rId1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Burcin Yilmazer</dc:title>
  <dc:description>CV</dc:description>
  <dc:subject/>
  <cp:keywords/>
  <cp:category/>
  <cp:lastModifiedBy/>
  <dcterms:created xsi:type="dcterms:W3CDTF">2026-05-27T23:45:09+02:00</dcterms:created>
  <dcterms:modified xsi:type="dcterms:W3CDTF">2026-05-27T23:45:09+02:00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