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Cilona </w:t>
      </w:r>
      <w:r>
        <w:rPr>
          <w:color w:val="641e6e"/>
        </w:rPr>
        <w:t xml:space="preserve">Doctorante allocataire du ministère des Armées en histoire médiévale,GRHis (Groupe de Recherche d'Histoire) - UR 3831,Université de Rouen.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camille-cilona</w:t>
        </w:r>
      </w:hyperlink>
    </w:p>
    <w:p>
      <w:pPr>
        <w:numPr>
          <w:ilvl w:val="0"/>
          <w:numId w:val="1"/>
        </w:numPr>
      </w:pPr>
      <w:r>
        <w:rPr/>
        <w:t xml:space="preserve"> ORCID : </w:t>
      </w:r>
      <w:hyperlink r:id="rId8" w:history="1">
        <w:r>
          <w:rPr>
            <w:color w:val="#410a8c"/>
            <w:u w:val="single"/>
          </w:rPr>
          <w:t xml:space="preserve">0009-0002-2686-8337</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Doctorante allocataire du Ministère des Armées en histoire médiévale</w:t>
      </w:r>
    </w:p>
    <w:p>
      <w:pPr/>
      <w:r>
        <w:rPr>
          <w:b w:val="1"/>
          <w:bCs w:val="1"/>
        </w:rPr>
        <w:t xml:space="preserve">Thèse en cours</w:t>
      </w:r>
      <w:r>
        <w:rPr/>
        <w:t xml:space="preserve"> (2022...-) sous la direction de Boris </w:t>
      </w:r>
      <w:r>
        <w:rPr>
          <w:b w:val="1"/>
          <w:bCs w:val="1"/>
        </w:rPr>
        <w:t xml:space="preserve">Bove</w:t>
      </w:r>
      <w:r>
        <w:rPr/>
        <w:t xml:space="preserve"> (GRHis, Université de Rouen) et Laurence </w:t>
      </w:r>
      <w:hyperlink r:id="rId9" w:history="1">
        <w:r>
          <w:rPr>
            <w:color w:val="#410a8c"/>
            <w:b w:val="1"/>
            <w:bCs w:val="1"/>
            <w:u w:val="single"/>
          </w:rPr>
          <w:t xml:space="preserve">Jean-Marie</w:t>
        </w:r>
      </w:hyperlink>
      <w:r>
        <w:rPr/>
        <w:t xml:space="preserve"> (Craham, Université de Caen) : </w:t>
      </w:r>
      <w:r>
        <w:rPr>
          <w:i w:val="1"/>
          <w:iCs w:val="1"/>
        </w:rPr>
        <w:t xml:space="preserve">Rouen vue de ses murs. Fonctions et incidences des fortifications sur la ville (XVe-milieu XVIe siècles)</w:t>
      </w:r>
    </w:p>
    <w:p>
      <w:pPr>
        <w:pStyle w:val="Heading4"/>
      </w:pPr>
      <w:r>
        <w:rPr/>
        <w:t xml:space="preserve">Enseignement</w:t>
      </w:r>
    </w:p>
    <w:p>
      <w:pPr>
        <w:numPr>
          <w:ilvl w:val="0"/>
          <w:numId w:val="2"/>
        </w:numPr>
      </w:pPr>
      <w:r>
        <w:rPr/>
        <w:t xml:space="preserve">2026 : </w:t>
      </w:r>
      <w:r>
        <w:rPr>
          <w:b w:val="1"/>
          <w:bCs w:val="1"/>
        </w:rPr>
        <w:t xml:space="preserve">professeure certifiée</w:t>
      </w:r>
      <w:r>
        <w:rPr/>
        <w:t xml:space="preserve"> dans l’académie de Normandie ;</w:t>
      </w:r>
    </w:p>
    <w:p>
      <w:pPr>
        <w:numPr>
          <w:ilvl w:val="0"/>
          <w:numId w:val="2"/>
        </w:numPr>
      </w:pPr>
      <w:r>
        <w:rPr/>
        <w:t xml:space="preserve">2022-2024 : </w:t>
      </w:r>
      <w:r>
        <w:rPr>
          <w:b w:val="1"/>
          <w:bCs w:val="1"/>
        </w:rPr>
        <w:t xml:space="preserve">chargée de TD</w:t>
      </w:r>
      <w:r>
        <w:rPr/>
        <w:t xml:space="preserve"> à l’Université de Caen ;</w:t>
      </w:r>
    </w:p>
    <w:p>
      <w:pPr>
        <w:numPr>
          <w:ilvl w:val="0"/>
          <w:numId w:val="3"/>
        </w:numPr>
      </w:pPr>
      <w:r>
        <w:rPr/>
        <w:t xml:space="preserve">TD de L1 « Initiation à la dissertation en histoire médiévale » ;</w:t>
      </w:r>
    </w:p>
    <w:p>
      <w:pPr>
        <w:numPr>
          <w:ilvl w:val="0"/>
          <w:numId w:val="3"/>
        </w:numPr>
      </w:pPr>
      <w:r>
        <w:rPr/>
        <w:t xml:space="preserve">TD de L1 « Initiation au commentaire en histoire médiévale » ;</w:t>
      </w:r>
    </w:p>
    <w:p>
      <w:pPr>
        <w:numPr>
          <w:ilvl w:val="0"/>
          <w:numId w:val="3"/>
        </w:numPr>
      </w:pPr>
      <w:r>
        <w:rPr/>
        <w:t xml:space="preserve">Séance d’atelier « Préparer son entrée en doctorat » auprès des étudiant.es de Master (Université de Rouen) ;</w:t>
      </w:r>
    </w:p>
    <w:p>
      <w:pPr>
        <w:numPr>
          <w:ilvl w:val="0"/>
          <w:numId w:val="4"/>
        </w:numPr>
      </w:pPr>
      <w:r>
        <w:rPr/>
        <w:t xml:space="preserve">2021-2022 : </w:t>
      </w:r>
      <w:r>
        <w:rPr>
          <w:b w:val="1"/>
          <w:bCs w:val="1"/>
        </w:rPr>
        <w:t xml:space="preserve">professeure certifiée</w:t>
      </w:r>
      <w:r>
        <w:rPr/>
        <w:t xml:space="preserve"> dans l’académie de Rouen (27) ;</w:t>
      </w:r>
    </w:p>
    <w:p>
      <w:pPr>
        <w:numPr>
          <w:ilvl w:val="0"/>
          <w:numId w:val="4"/>
        </w:numPr>
      </w:pPr>
      <w:r>
        <w:rPr/>
        <w:t xml:space="preserve">2020-2021 : professeure stagiaire dans l’académie de Caen (14) ;</w:t>
      </w:r>
    </w:p>
    <w:p>
      <w:pPr>
        <w:pStyle w:val="Heading4"/>
      </w:pPr>
      <w:r>
        <w:rPr/>
        <w:t xml:space="preserve">Participation à des manifestations scientifiques</w:t>
      </w:r>
    </w:p>
    <w:p>
      <w:pPr>
        <w:numPr>
          <w:ilvl w:val="0"/>
          <w:numId w:val="5"/>
        </w:numPr>
      </w:pPr>
      <w:r>
        <w:rPr/>
        <w:t xml:space="preserve">&amp;quot; 'Atendu les merveilleuses nouvelles' : le corps de ville rouennais et l’information en temps de guerre (1389 - 1417)&amp;quot;. Communication dans le cadre du </w:t>
      </w:r>
      <w:r>
        <w:rPr>
          <w:b w:val="1"/>
          <w:bCs w:val="1"/>
        </w:rPr>
        <w:t xml:space="preserve">séminaire d'Axe 3 - Guerres, Frontières, Impérialismes du GRHis</w:t>
      </w:r>
      <w:r>
        <w:rPr/>
        <w:t xml:space="preserve"> (coord. Stéphane Haffemayer, Université de Rouen - Normandie, 1er octobre 2025) ;</w:t>
      </w:r>
    </w:p>
    <w:p>
      <w:pPr>
        <w:numPr>
          <w:ilvl w:val="0"/>
          <w:numId w:val="5"/>
        </w:numPr>
      </w:pPr>
      <w:r>
        <w:rPr>
          <w:b w:val="1"/>
          <w:bCs w:val="1"/>
        </w:rPr>
        <w:t xml:space="preserve">Animation de la rencontre avec Jean-Philippe Jaworski</w:t>
      </w:r>
      <w:r>
        <w:rPr/>
        <w:t xml:space="preserve"> dans le cadre du colloque </w:t>
      </w:r>
      <w:hyperlink r:id="rId10" w:history="1">
        <w:r>
          <w:rPr>
            <w:color w:val="#410a8c"/>
            <w:u w:val="single"/>
          </w:rPr>
          <w:t xml:space="preserve">&amp;quot;Les Rencontres des fictions historiques&amp;quot;</w:t>
        </w:r>
      </w:hyperlink>
      <w:r>
        <w:rPr/>
        <w:t xml:space="preserve">, dirigé par Victor </w:t>
      </w:r>
      <w:hyperlink r:id="rId11" w:history="1">
        <w:r>
          <w:rPr>
            <w:color w:val="#410a8c"/>
            <w:u w:val="single"/>
          </w:rPr>
          <w:t xml:space="preserve">Faingnaert</w:t>
        </w:r>
      </w:hyperlink>
      <w:r>
        <w:rPr/>
        <w:t xml:space="preserve"> et Romain </w:t>
      </w:r>
      <w:hyperlink r:id="rId12" w:history="1">
        <w:r>
          <w:rPr>
            <w:color w:val="#410a8c"/>
            <w:u w:val="single"/>
          </w:rPr>
          <w:t xml:space="preserve">Vincent</w:t>
        </w:r>
      </w:hyperlink>
      <w:r>
        <w:rPr/>
        <w:t xml:space="preserve"> à Metz-Université de Lorraine (10 au 12 juin 2025). Vidéo disponible </w:t>
      </w:r>
      <w:hyperlink r:id="rId13" w:history="1">
        <w:r>
          <w:rPr>
            <w:color w:val="#410a8c"/>
            <w:u w:val="single"/>
          </w:rPr>
          <w:t xml:space="preserve">ici</w:t>
        </w:r>
      </w:hyperlink>
      <w:r>
        <w:rPr/>
        <w:t xml:space="preserve">, transcription de l'entretien en deux parties sur Elbakin.net </w:t>
      </w:r>
      <w:hyperlink r:id="rId14" w:history="1">
        <w:r>
          <w:rPr>
            <w:color w:val="#410a8c"/>
            <w:u w:val="single"/>
          </w:rPr>
          <w:t xml:space="preserve">ici</w:t>
        </w:r>
      </w:hyperlink>
      <w:r>
        <w:rPr/>
        <w:t xml:space="preserve"> et </w:t>
      </w:r>
      <w:hyperlink r:id="rId15" w:history="1">
        <w:r>
          <w:rPr>
            <w:color w:val="#410a8c"/>
            <w:u w:val="single"/>
          </w:rPr>
          <w:t xml:space="preserve">ici</w:t>
        </w:r>
      </w:hyperlink>
      <w:r>
        <w:rPr/>
        <w:t xml:space="preserve"> ;</w:t>
      </w:r>
    </w:p>
    <w:p>
      <w:pPr>
        <w:numPr>
          <w:ilvl w:val="0"/>
          <w:numId w:val="5"/>
        </w:numPr>
      </w:pPr>
      <w:r>
        <w:rPr/>
        <w:t xml:space="preserve">« 'Que l’on revisite lesdits ouvrages par maistres en ce recongnoissant pour savoir qu’il y esconvient faire'. Le corps de ville et l’expérience de la maîtrise d’ouvrage sur les chantiers des fortifications à Rouen (XIVe – XVIe siècles) ». Communication dans le cadre du 56e </w:t>
      </w:r>
      <w:r>
        <w:rPr>
          <w:b w:val="1"/>
          <w:bCs w:val="1"/>
        </w:rPr>
        <w:t xml:space="preserve">Congrès annuel de la SHMESP</w:t>
      </w:r>
      <w:r>
        <w:rPr/>
        <w:t xml:space="preserve"> : </w:t>
      </w:r>
      <w:hyperlink r:id="rId16" w:history="1">
        <w:r>
          <w:rPr>
            <w:color w:val="#410a8c"/>
            <w:u w:val="single"/>
          </w:rPr>
          <w:t xml:space="preserve">Chantiers médiévaux</w:t>
        </w:r>
      </w:hyperlink>
      <w:r>
        <w:rPr/>
        <w:t xml:space="preserve"> (Albi, 21-25 mai 2025) ;</w:t>
      </w:r>
    </w:p>
    <w:p>
      <w:pPr>
        <w:numPr>
          <w:ilvl w:val="0"/>
          <w:numId w:val="5"/>
        </w:numPr>
      </w:pPr>
      <w:r>
        <w:rPr/>
        <w:t xml:space="preserve">Avec Guillaume </w:t>
      </w:r>
      <w:hyperlink r:id="rId17" w:history="1">
        <w:r>
          <w:rPr>
            <w:color w:val="#410a8c"/>
            <w:u w:val="single"/>
          </w:rPr>
          <w:t xml:space="preserve">Yverneau</w:t>
        </w:r>
      </w:hyperlink>
      <w:r>
        <w:rPr/>
        <w:t xml:space="preserve"> : « Penser l’abandon du patrimoine bâti militaire de l’Antiquité à nos jours : méthode, enjeux, épistémologie ». Introduction du </w:t>
      </w:r>
      <w:hyperlink r:id="rId18" w:history="1">
        <w:r>
          <w:rPr>
            <w:color w:val="#410a8c"/>
            <w:b w:val="1"/>
            <w:bCs w:val="1"/>
            <w:u w:val="single"/>
          </w:rPr>
          <w:t xml:space="preserve">colloque international « Abandon de poste. Processus, usages et représentations de l’abandon du patrimoine bâti militaire, de l’Antiquité à nos jours</w:t>
        </w:r>
      </w:hyperlink>
      <w:r>
        <w:rPr>
          <w:b w:val="1"/>
          <w:bCs w:val="1"/>
        </w:rPr>
        <w:t xml:space="preserve"> »</w:t>
      </w:r>
      <w:r>
        <w:rPr/>
        <w:t xml:space="preserve"> (château de Vincennes, 14-16 avril 2025) ;</w:t>
      </w:r>
    </w:p>
    <w:p>
      <w:pPr>
        <w:numPr>
          <w:ilvl w:val="0"/>
          <w:numId w:val="5"/>
        </w:numPr>
      </w:pPr>
      <w:r>
        <w:rPr/>
        <w:t xml:space="preserve">« Édifier, parfaire ou rétouper ? Planification et stratégies de la maîtrise d’ouvrage dans les chantiers de fortification urbaine à Rouen (XIVe – XVIe siècles). » Communication dans le cadre du </w:t>
      </w:r>
      <w:r>
        <w:rPr>
          <w:b w:val="1"/>
          <w:bCs w:val="1"/>
        </w:rPr>
        <w:t xml:space="preserve">séminaire </w:t>
      </w:r>
      <w:hyperlink r:id="rId19" w:history="1">
        <w:r>
          <w:rPr>
            <w:color w:val="#410a8c"/>
            <w:b w:val="1"/>
            <w:bCs w:val="1"/>
            <w:u w:val="single"/>
          </w:rPr>
          <w:t xml:space="preserve">Atelier Operandi</w:t>
        </w:r>
      </w:hyperlink>
      <w:r>
        <w:rPr/>
        <w:t xml:space="preserve"> (coord. </w:t>
      </w:r>
      <w:hyperlink r:id="rId20" w:history="1">
        <w:r>
          <w:rPr>
            <w:color w:val="#410a8c"/>
            <w:u w:val="single"/>
          </w:rPr>
          <w:t xml:space="preserve">Sandrine Victor</w:t>
        </w:r>
      </w:hyperlink>
      <w:r>
        <w:rPr/>
        <w:t xml:space="preserve">) (14 mars 2025) ;</w:t>
      </w:r>
    </w:p>
    <w:p>
      <w:pPr>
        <w:numPr>
          <w:ilvl w:val="0"/>
          <w:numId w:val="5"/>
        </w:numPr>
      </w:pPr>
      <w:r>
        <w:rPr/>
        <w:t xml:space="preserve">« Le nerf de la paix. Financer la défense en temps de paix armée. Le cas des fortifications urbaine de Rouen pendant la guerre de Cent Ans. » Communication dans le cadre du </w:t>
      </w:r>
      <w:r>
        <w:rPr>
          <w:b w:val="1"/>
          <w:bCs w:val="1"/>
        </w:rPr>
        <w:t xml:space="preserve">séminaire Paris au Moyen Âge (IRHT-LAMOP)</w:t>
      </w:r>
      <w:r>
        <w:rPr/>
        <w:t xml:space="preserve"> (23 février 2024) ;</w:t>
      </w:r>
    </w:p>
    <w:p>
      <w:pPr>
        <w:numPr>
          <w:ilvl w:val="0"/>
          <w:numId w:val="5"/>
        </w:numPr>
      </w:pPr>
      <w:r>
        <w:rPr/>
        <w:t xml:space="preserve">« Dominer de toute sa hauteur. Les enceintes urbaines, (en)jeu de domination dans la société urbaine médiévale. Le cas de la ville de Rouen au XVe siècle. » Communication dans le cadre du </w:t>
      </w:r>
      <w:r>
        <w:rPr>
          <w:b w:val="1"/>
          <w:bCs w:val="1"/>
        </w:rPr>
        <w:t xml:space="preserve">colloque </w:t>
      </w:r>
      <w:hyperlink r:id="rId21" w:history="1">
        <w:r>
          <w:rPr>
            <w:color w:val="#410a8c"/>
            <w:b w:val="1"/>
            <w:bCs w:val="1"/>
            <w:u w:val="single"/>
          </w:rPr>
          <w:t xml:space="preserve">Seigneurs et maîtres : dominer en Normandie médiévale (XIe-XVe siècles)</w:t>
        </w:r>
      </w:hyperlink>
      <w:r>
        <w:rPr/>
        <w:t xml:space="preserve">, organisé par Hugo Fresnel et Bastien Michel à Cerisy-la-Salle (2-6 octobre 2024) ;</w:t>
      </w:r>
    </w:p>
    <w:p>
      <w:pPr>
        <w:numPr>
          <w:ilvl w:val="0"/>
          <w:numId w:val="5"/>
        </w:numPr>
      </w:pPr>
      <w:r>
        <w:rPr/>
        <w:t xml:space="preserve">« Des coups de poing fraternels ? La violence ludique comme marqueur d’identité urbaine ; l’exemple des battagliole toscanes du Duecento au Quattrocento (XIIIe – XVe s.) ». Communication lors du </w:t>
      </w:r>
      <w:r>
        <w:rPr>
          <w:b w:val="1"/>
          <w:bCs w:val="1"/>
        </w:rPr>
        <w:t xml:space="preserve">colloque « Violence et Jeux, de l’Antiquité à nos jours »</w:t>
      </w:r>
      <w:r>
        <w:rPr/>
        <w:t xml:space="preserve"> (4-5 octobre 2019), organisé par T. Haziza (Université de Caen Normandie/HisTeMé) et V. Dasen (Université de Fribourg / AnHiMa). La communication est disponible à l’écoute </w:t>
      </w:r>
      <w:hyperlink r:id="rId22" w:history="1">
        <w:r>
          <w:rPr>
            <w:color w:val="#410a8c"/>
            <w:u w:val="single"/>
          </w:rPr>
          <w:t xml:space="preserve">ici</w:t>
        </w:r>
      </w:hyperlink>
      <w:r>
        <w:rPr/>
        <w:t xml:space="preserve"> ;</w:t>
      </w:r>
    </w:p>
    <w:p>
      <w:pPr>
        <w:pStyle w:val="Heading4"/>
      </w:pPr>
      <w:r>
        <w:rPr/>
        <w:t xml:space="preserve">Organisation de manifestations scientifiques</w:t>
      </w:r>
    </w:p>
    <w:p>
      <w:pPr>
        <w:numPr>
          <w:ilvl w:val="0"/>
          <w:numId w:val="6"/>
        </w:numPr>
      </w:pPr>
      <w:r>
        <w:rPr/>
        <w:t xml:space="preserve">Co-direction, avec Guillaume </w:t>
      </w:r>
      <w:hyperlink r:id="rId17" w:history="1">
        <w:r>
          <w:rPr>
            <w:color w:val="#410a8c"/>
            <w:u w:val="single"/>
          </w:rPr>
          <w:t xml:space="preserve">Yverneau</w:t>
        </w:r>
      </w:hyperlink>
      <w:r>
        <w:rPr/>
        <w:t xml:space="preserve"> (Université de Caen – HisTeMé) du </w:t>
      </w:r>
      <w:hyperlink r:id="rId18" w:history="1">
        <w:r>
          <w:rPr>
            <w:color w:val="#410a8c"/>
            <w:b w:val="1"/>
            <w:bCs w:val="1"/>
            <w:u w:val="single"/>
          </w:rPr>
          <w:t xml:space="preserve">colloque international</w:t>
        </w:r>
      </w:hyperlink>
      <w:r>
        <w:rPr>
          <w:b w:val="1"/>
          <w:bCs w:val="1"/>
        </w:rPr>
        <w:t xml:space="preserve"> « Abandon de poste. Processus, usages et représentations de l’abandon du patrimoine bâti militaire, de l’Antiquité à nos jours » (château de Vincennes, 14-16 avril 2025) ;</w:t>
      </w:r>
    </w:p>
    <w:p>
      <w:pPr>
        <w:numPr>
          <w:ilvl w:val="0"/>
          <w:numId w:val="6"/>
        </w:numPr>
      </w:pPr>
      <w:r>
        <w:rPr/>
        <w:t xml:space="preserve">Journée annuelle des jeunes chercheurs du GIS Patrimoines Militaires (château de Vincennes, 16 avril 2025) ;</w:t>
      </w:r>
    </w:p>
    <w:p>
      <w:pPr>
        <w:numPr>
          <w:ilvl w:val="0"/>
          <w:numId w:val="6"/>
        </w:numPr>
      </w:pPr>
      <w:hyperlink r:id="rId23" w:history="1">
        <w:r>
          <w:rPr>
            <w:color w:val="#410a8c"/>
            <w:u w:val="single"/>
          </w:rPr>
          <w:t xml:space="preserve">Journée des Etudes Doctorales du GRHis</w:t>
        </w:r>
      </w:hyperlink>
      <w:r>
        <w:rPr/>
        <w:t xml:space="preserve"> (6 octobre 2023) ;</w:t>
      </w:r>
    </w:p>
    <w:p>
      <w:pPr>
        <w:pStyle w:val="Heading4"/>
      </w:pPr>
      <w:r>
        <w:rPr/>
        <w:t xml:space="preserve">Publications</w:t>
      </w:r>
    </w:p>
    <w:p>
      <w:pPr>
        <w:pStyle w:val="Heading6"/>
      </w:pPr>
      <w:r>
        <w:rPr/>
        <w:t xml:space="preserve">Chapitres d'ouvrages collectifs et actes de colloque</w:t>
      </w:r>
    </w:p>
    <w:p>
      <w:pPr>
        <w:numPr>
          <w:ilvl w:val="0"/>
          <w:numId w:val="7"/>
        </w:numPr>
      </w:pPr>
      <w:r>
        <w:rPr/>
        <w:t xml:space="preserve">« Le capitaine de Rouen : instrument de la domination royale ou défenseur des intérêts de la communauté urbaine ? », in Fresnel, H. et Michel, B. (dir.), </w:t>
      </w:r>
      <w:r>
        <w:rPr>
          <w:i w:val="1"/>
          <w:iCs w:val="1"/>
        </w:rPr>
        <w:t xml:space="preserve">Seigneurs et maîtres. Dominer en Normandie médiévale (XIe-XVe siècles). Actes du colloque international de Cerisy-la-Salle (2-6 octobre 2024)</w:t>
      </w:r>
      <w:r>
        <w:rPr/>
        <w:t xml:space="preserve">, Caen, Presses Universitaires de Caen, 2026 (à paraître).</w:t>
      </w:r>
    </w:p>
    <w:p>
      <w:pPr>
        <w:numPr>
          <w:ilvl w:val="0"/>
          <w:numId w:val="7"/>
        </w:numPr>
      </w:pPr>
      <w:r>
        <w:rPr/>
        <w:t xml:space="preserve">« Le corps de ville et l'expérience de la maîtrise d'ouvrage sur les chantiers des fortifications à Rouen (XIVe - XVIe siècles » in SHMESP, </w:t>
      </w:r>
      <w:r>
        <w:rPr>
          <w:i w:val="1"/>
          <w:iCs w:val="1"/>
        </w:rPr>
        <w:t xml:space="preserve">Chantiers médiévaux</w:t>
      </w:r>
      <w:r>
        <w:rPr/>
        <w:t xml:space="preserve">, 56e Congrès de la SHMESP (Albi, 22-25 mai 2025), Paris, Publications de la Sorbonne, 2026 (à paraître).</w:t>
      </w:r>
    </w:p>
    <w:p>
      <w:pPr>
        <w:numPr>
          <w:ilvl w:val="0"/>
          <w:numId w:val="7"/>
        </w:numPr>
      </w:pPr>
      <w:r>
        <w:rPr/>
        <w:t xml:space="preserve">« Des coups de poing fraternels ? La violence ludique comme marqueur d’identité urbaine ; l’exemple des battagliole toscanes du Duecento au Quattrocento (XIIIe – XVe s.) » in Dasen, V. et Haziza, T. (dir.), </w:t>
      </w:r>
      <w:r>
        <w:rPr>
          <w:i w:val="1"/>
          <w:iCs w:val="1"/>
        </w:rPr>
        <w:t xml:space="preserve">Violence et jeu, de l’Antiquité à nos jours</w:t>
      </w:r>
      <w:r>
        <w:rPr/>
        <w:t xml:space="preserve">, Caen, Presses Universitaires de Caen, Coll. Symposia, 2023, p. 249-267. </w:t>
      </w:r>
      <w:hyperlink r:id="rId24" w:history="1">
        <w:r>
          <w:rPr>
            <w:color w:val="#410a8c"/>
            <w:u w:val="single"/>
          </w:rPr>
          <w:t xml:space="preserve">https://books.openedition.org/puc/27306?lang=fr</w:t>
        </w:r>
      </w:hyperlink>
      <w:r>
        <w:rPr/>
        <w:t xml:space="preserve"> ;</w:t>
      </w:r>
    </w:p>
    <w:p>
      <w:pPr>
        <w:pStyle w:val="Heading6"/>
      </w:pPr>
      <w:r>
        <w:rPr/>
        <w:t xml:space="preserve">Compte-rendus d'ouvrages</w:t>
      </w:r>
    </w:p>
    <w:p>
      <w:pPr>
        <w:numPr>
          <w:ilvl w:val="0"/>
          <w:numId w:val="8"/>
        </w:numPr>
      </w:pPr>
      <w:r>
        <w:rPr/>
        <w:t xml:space="preserve">[Compte-rendu] Boisseuil, D., Krampl, U., Lefeuvre, M.-P., Serrano, J. (dir.), Espaces à saisir : interstices et communs urbains. La ville à l’épreuve de l’interdisciplinarité, Lausanne, Peter Lang, 2024. </w:t>
      </w:r>
      <w:hyperlink r:id="rId25" w:history="1">
        <w:r>
          <w:rPr>
            <w:color w:val="#410a8c"/>
            <w:u w:val="single"/>
          </w:rPr>
          <w:t xml:space="preserve">en ligne ici</w:t>
        </w:r>
      </w:hyperlink>
    </w:p>
    <w:p>
      <w:pPr>
        <w:numPr>
          <w:ilvl w:val="0"/>
          <w:numId w:val="8"/>
        </w:numPr>
      </w:pPr>
      <w:r>
        <w:rPr/>
        <w:t xml:space="preserve">[Compte-rendu] : Lorans, É., Pouyet, T. et Simon, G. (dir.), L’eau dans les villes d’Europe au Moyen Âge (IVe–XVesiècles) : un vecteur de transformation de l’espace urbain. Actes du colloque de l’Université de Tours (21-23 octobre 2021), Tours, FERACF, 84e Supplément à la Revue archéologique du Centre de la France, 2023. </w:t>
      </w:r>
      <w:hyperlink r:id="rId26" w:history="1">
        <w:r>
          <w:rPr>
            <w:color w:val="#410a8c"/>
            <w:u w:val="single"/>
          </w:rPr>
          <w:t xml:space="preserve">en ligne ici</w:t>
        </w:r>
      </w:hyperlink>
      <w:r>
        <w:rPr/>
        <w:t xml:space="preserve"> ;</w:t>
      </w:r>
    </w:p>
    <w:p>
      <w:pPr>
        <w:numPr>
          <w:ilvl w:val="0"/>
          <w:numId w:val="8"/>
        </w:numPr>
      </w:pPr>
      <w:r>
        <w:rPr/>
        <w:t xml:space="preserve">[Compte-rendu] d’Orgeix, É. et Meynen, N. (dir.), L’armée dans la ville. Forces en présence, architectures et espaces urbains partagés (XVIe–XXIesiècles), Toulouse, Presses Universitaires du Midi (Collection Architectures), 2022. Publié sur le site de la Société Française d’Histoire Urbaine à l’adresse : </w:t>
      </w:r>
      <w:hyperlink r:id="rId27" w:history="1">
        <w:r>
          <w:rPr>
            <w:color w:val="#410a8c"/>
            <w:u w:val="single"/>
          </w:rPr>
          <w:t xml:space="preserve">en ligne ici</w:t>
        </w:r>
      </w:hyperlink>
    </w:p>
    <w:p>
      <w:pPr>
        <w:pStyle w:val="Heading4"/>
      </w:pPr>
      <w:r>
        <w:rPr/>
        <w:t xml:space="preserve">Diffusion de la recherche</w:t>
      </w:r>
    </w:p>
    <w:p>
      <w:pPr>
        <w:numPr>
          <w:ilvl w:val="0"/>
          <w:numId w:val="9"/>
        </w:numPr>
      </w:pPr>
      <w:r>
        <w:rPr/>
        <w:t xml:space="preserve">Invitée du podcast </w:t>
      </w:r>
      <w:r>
        <w:rPr>
          <w:i w:val="1"/>
          <w:iCs w:val="1"/>
        </w:rPr>
        <w:t xml:space="preserve">Caen : l'épopée millénaire</w:t>
      </w:r>
      <w:r>
        <w:rPr/>
        <w:t xml:space="preserve"> (Rédaction Tendance Ouest), pour l'épisode « Les relations anglo-caennaises : entre guerre et paix » disponible à l'écoute </w:t>
      </w:r>
      <w:hyperlink r:id="rId28" w:history="1">
        <w:r>
          <w:rPr>
            <w:color w:val="#410a8c"/>
            <w:u w:val="single"/>
          </w:rPr>
          <w:t xml:space="preserve">ici</w:t>
        </w:r>
      </w:hyperlink>
    </w:p>
    <w:p>
      <w:pPr>
        <w:numPr>
          <w:ilvl w:val="0"/>
          <w:numId w:val="9"/>
        </w:numPr>
      </w:pPr>
      <w:r>
        <w:rPr/>
        <w:t xml:space="preserve">« Co-habiter l’espace urbain : l’armée dans le quotidien de la ville, du Moyen Âge à nos jours ». </w:t>
      </w:r>
      <w:r>
        <w:rPr>
          <w:b w:val="1"/>
          <w:bCs w:val="1"/>
        </w:rPr>
        <w:t xml:space="preserve">Table-ronde du Service Historique de la Défense aux </w:t>
      </w:r>
      <w:hyperlink r:id="rId29" w:history="1">
        <w:r>
          <w:rPr>
            <w:color w:val="#410a8c"/>
            <w:b w:val="1"/>
            <w:bCs w:val="1"/>
            <w:u w:val="single"/>
          </w:rPr>
          <w:t xml:space="preserve">Rendez-Vous de l’Histoire de Blois</w:t>
        </w:r>
      </w:hyperlink>
      <w:r>
        <w:rPr/>
        <w:t xml:space="preserve"> (10 octobre 2024) ; captation vidéo </w:t>
      </w:r>
      <w:hyperlink r:id="rId30" w:history="1">
        <w:r>
          <w:rPr>
            <w:color w:val="#410a8c"/>
            <w:u w:val="single"/>
          </w:rPr>
          <w:t xml:space="preserve">ici</w:t>
        </w:r>
      </w:hyperlink>
      <w:r>
        <w:rPr/>
        <w:t xml:space="preserve"> ;</w:t>
      </w:r>
    </w:p>
    <w:p>
      <w:pPr>
        <w:pStyle w:val="Heading4"/>
      </w:pPr>
      <w:r>
        <w:rPr/>
        <w:t xml:space="preserve">Engagements collectifs et groupes de travail</w:t>
      </w:r>
    </w:p>
    <w:p>
      <w:pPr>
        <w:numPr>
          <w:ilvl w:val="0"/>
          <w:numId w:val="10"/>
        </w:numPr>
      </w:pPr>
      <w:r>
        <w:rPr/>
        <w:t xml:space="preserve">Membre associée temporaire de la Société des Historiens Médiévistes de l’Enseignement Supérieur Public (SHMESP) ;</w:t>
      </w:r>
    </w:p>
    <w:p>
      <w:pPr>
        <w:numPr>
          <w:ilvl w:val="0"/>
          <w:numId w:val="10"/>
        </w:numPr>
      </w:pPr>
      <w:r>
        <w:rPr/>
        <w:t xml:space="preserve">Membre associée temporaire du GIS Patrimoines Militaires. Architectures, aménagements, techniques et sociétés ;</w:t>
      </w:r>
    </w:p>
    <w:p>
      <w:pPr>
        <w:numPr>
          <w:ilvl w:val="0"/>
          <w:numId w:val="10"/>
        </w:numPr>
      </w:pPr>
      <w:r>
        <w:rPr/>
        <w:t xml:space="preserve">Membre associée temporaire de la Société Française d'Histoire Urbaine (SFHU)</w:t>
      </w:r>
    </w:p>
    <w:p>
      <w:pPr>
        <w:pStyle w:val="Heading4"/>
      </w:pPr>
      <w:r>
        <w:rPr/>
        <w:t xml:space="preserve">Responsabilités administratives</w:t>
      </w:r>
    </w:p>
    <w:p>
      <w:pPr>
        <w:numPr>
          <w:ilvl w:val="0"/>
          <w:numId w:val="11"/>
        </w:numPr>
      </w:pPr>
      <w:r>
        <w:rPr/>
        <w:t xml:space="preserve">2023 - 2026 : Représentante des doctorant.es du GRHis (Université de Rouen)</w:t>
      </w:r>
    </w:p>
    <w:p>
      <w:pPr>
        <w:pStyle w:val="Heading4"/>
      </w:pPr>
      <w:r>
        <w:rPr/>
        <w:t xml:space="preserve">Parcours universitaire</w:t>
      </w:r>
    </w:p>
    <w:p>
      <w:pPr>
        <w:numPr>
          <w:ilvl w:val="0"/>
          <w:numId w:val="12"/>
        </w:numPr>
      </w:pPr>
      <w:r>
        <w:rPr/>
        <w:t xml:space="preserve">2022 – 2026 : doctorante contractuelle (Ministère des Armées)</w:t>
      </w:r>
    </w:p>
    <w:p>
      <w:pPr>
        <w:numPr>
          <w:ilvl w:val="0"/>
          <w:numId w:val="12"/>
        </w:numPr>
      </w:pPr>
      <w:r>
        <w:rPr/>
        <w:t xml:space="preserve">2021 : Certification DNL Italien (Discipline Non Linguistique)</w:t>
      </w:r>
    </w:p>
    <w:p>
      <w:pPr>
        <w:numPr>
          <w:ilvl w:val="0"/>
          <w:numId w:val="12"/>
        </w:numPr>
      </w:pPr>
      <w:r>
        <w:rPr/>
        <w:t xml:space="preserve">2019 : CAPES d’Histoire-Géographie (rang : 86)</w:t>
      </w:r>
    </w:p>
    <w:p>
      <w:pPr>
        <w:numPr>
          <w:ilvl w:val="0"/>
          <w:numId w:val="12"/>
        </w:numPr>
      </w:pPr>
      <w:r>
        <w:rPr/>
        <w:t xml:space="preserve">2018 : Master Recherche en Histoire Médiévale (Mention Très Bien) – Université de Caen / Università di Siena (Toscane, Italie) en ERASMUSM1. Delectat Ludere, Severe Ludere. Histoire du jeu dans l’espace urbain des communes toscanes du Duecento au Quattrocento (XIIIe – XVe s.) sous la direction de L. Jean-Marie (Université de Caen).M2. Jeux de pouvoir et pouvoirs du jeu dans la Toscane communale du Trecento au Cinquecento. Sous la double direction de L. Jean-Marie (Université de Caen) et de D. Balestracci (Université de Sienne).</w:t>
      </w:r>
    </w:p>
    <w:p>
      <w:pPr>
        <w:numPr>
          <w:ilvl w:val="0"/>
          <w:numId w:val="12"/>
        </w:numPr>
      </w:pPr>
      <w:r>
        <w:rPr/>
        <w:t xml:space="preserve">2016 : Licence d’Histoire (mention Bien) – Université de Caen</w:t>
      </w:r>
    </w:p>
    <w:p>
      <w:pPr>
        <w:numPr>
          <w:ilvl w:val="0"/>
          <w:numId w:val="12"/>
        </w:numPr>
      </w:pPr>
      <w:r>
        <w:rPr/>
        <w:t xml:space="preserve">2013 – 2015 : fouilles archéologiques (Villa gallo-romaine sur le site de Roullée/La Selle à Mont-Saint-Jean (Sarthe), dir. CAPRA ; site des Fosses Saint-Ursin à Courseulles-sur-Mer (Calvados), dir. C. Hanusse (Université de Caen)).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Penser l’abandon du patrimoine bâti militaire de l’Antiquité à nos jours : méthode, enjeux, épistémologie. Introduction du colloque</w:t>
              </w:r>
            </w:hyperlink>
          </w:p>
          <w:p>
            <w:pPr/>
            <w:hyperlink r:id="rId32" w:history="1">
              <w:r>
                <w:rPr>
                  <w:color w:val="#410a8c"/>
                  <w:u w:val="single"/>
                </w:rPr>
                <w:t xml:space="preserve">Camille Cilona</w:t>
              </w:r>
            </w:hyperlink>
          </w:p>
          <w:p>
            <w:pPr/>
            <w:r>
              <w:rPr>
                <w:i w:val="1"/>
                <w:iCs w:val="1"/>
              </w:rPr>
              <w:t xml:space="preserve">Abandon de poste. Processus, usages et représentations de l’abandon du patrimoine bâti militaire, de l’Antiquité à nos jours.</w:t>
            </w:r>
            <w:r>
              <w:rPr/>
              <w:t xml:space="preserve">, Camille Cilona; Guillaume Yverneau, Apr 2025, Château de Vincennes, France</w:t>
            </w:r>
          </w:p>
          <w:p>
            <w:pPr/>
            <w:r>
              <w:rPr/>
              <w:t xml:space="preserve">Communication dans un congrès</w:t>
            </w:r>
          </w:p>
          <w:p>
            <w:pPr/>
            <w:hyperlink r:id="rId31" w:history="1">
              <w:r>
                <w:rPr>
                  <w:color w:val="#410a8c"/>
                  <w:u w:val="single"/>
                </w:rPr>
                <w:t xml:space="preserve">hal-05303472v1</w:t>
              </w:r>
            </w:hyperlink>
          </w:p>
        </w:tc>
      </w:tr>
      <w:tr>
        <w:trPr/>
        <w:tc>
          <w:tcPr>
            <w:noWrap/>
          </w:tcPr>
          <w:p>
            <w:pPr>
              <w:spacing w:after="200"/>
            </w:pPr>
            <w:hyperlink r:id="rId33" w:history="1">
              <w:r>
                <w:rPr>
                  <w:color w:val="1e198e"/>
                  <w:b w:val="1"/>
                  <w:bCs w:val="1"/>
                  <w:u w:val="single"/>
                </w:rPr>
                <w:t xml:space="preserve">« 'Que l’on revisite lesdits ouvrages par maistres en ce recongnoissant pour savoir qu’il y esconvient faire'. Le corps de ville et l’expérience de la maîtrise d’ouvrage sur les chantiers des fortifications à Rouen (XIVe – XVIe siècles) ».</w:t>
              </w:r>
            </w:hyperlink>
          </w:p>
          <w:p>
            <w:pPr/>
            <w:hyperlink r:id="rId32" w:history="1">
              <w:r>
                <w:rPr>
                  <w:color w:val="#410a8c"/>
                  <w:u w:val="single"/>
                </w:rPr>
                <w:t xml:space="preserve">Camille Cilona</w:t>
              </w:r>
            </w:hyperlink>
          </w:p>
          <w:p>
            <w:pPr/>
            <w:r>
              <w:rPr>
                <w:i w:val="1"/>
                <w:iCs w:val="1"/>
              </w:rPr>
              <w:t xml:space="preserve">56e Congrès annuel de la SHMESP : Chantiers médiévaux</w:t>
            </w:r>
            <w:r>
              <w:rPr/>
              <w:t xml:space="preserve">, SHMESP, May 2025, Albi, France</w:t>
            </w:r>
          </w:p>
          <w:p>
            <w:pPr/>
            <w:r>
              <w:rPr/>
              <w:t xml:space="preserve">Communication dans un congrès</w:t>
            </w:r>
          </w:p>
          <w:p>
            <w:pPr/>
            <w:hyperlink r:id="rId33" w:history="1">
              <w:r>
                <w:rPr>
                  <w:color w:val="#410a8c"/>
                  <w:u w:val="single"/>
                </w:rPr>
                <w:t xml:space="preserve">hal-05128139v1</w:t>
              </w:r>
            </w:hyperlink>
          </w:p>
        </w:tc>
      </w:tr>
      <w:tr>
        <w:trPr/>
        <w:tc>
          <w:tcPr>
            <w:noWrap/>
          </w:tcPr>
          <w:p>
            <w:pPr>
              <w:spacing w:after="200"/>
            </w:pPr>
            <w:hyperlink r:id="rId34" w:history="1">
              <w:r>
                <w:rPr>
                  <w:color w:val="1e198e"/>
                  <w:b w:val="1"/>
                  <w:bCs w:val="1"/>
                  <w:u w:val="single"/>
                </w:rPr>
                <w:t xml:space="preserve">'Atendu les merveilleuses nouvelles' : le corps de ville rouennais et l’information en temps de guerre (1389 - 1417)</w:t>
              </w:r>
            </w:hyperlink>
          </w:p>
          <w:p>
            <w:pPr/>
            <w:hyperlink r:id="rId32" w:history="1">
              <w:r>
                <w:rPr>
                  <w:color w:val="#410a8c"/>
                  <w:u w:val="single"/>
                </w:rPr>
                <w:t xml:space="preserve">Camille Cilona</w:t>
              </w:r>
            </w:hyperlink>
          </w:p>
          <w:p>
            <w:pPr/>
            <w:r>
              <w:rPr>
                <w:i w:val="1"/>
                <w:iCs w:val="1"/>
              </w:rPr>
              <w:t xml:space="preserve">Séminaire de l'Axe 3 (Guerres, Frontières, Impérialismes) du GRHis</w:t>
            </w:r>
            <w:r>
              <w:rPr/>
              <w:t xml:space="preserve">, Stéphane Haffemayer, Oct 2025, Université de Rouen - Normandie, France</w:t>
            </w:r>
          </w:p>
          <w:p>
            <w:pPr/>
            <w:r>
              <w:rPr/>
              <w:t xml:space="preserve">Communication dans un congrès</w:t>
            </w:r>
          </w:p>
          <w:p>
            <w:pPr/>
            <w:hyperlink r:id="rId34" w:history="1">
              <w:r>
                <w:rPr>
                  <w:color w:val="#410a8c"/>
                  <w:u w:val="single"/>
                </w:rPr>
                <w:t xml:space="preserve">hal-05303371v1</w:t>
              </w:r>
            </w:hyperlink>
          </w:p>
        </w:tc>
      </w:tr>
      <w:tr>
        <w:trPr/>
        <w:tc>
          <w:tcPr>
            <w:noWrap/>
          </w:tcPr>
          <w:p>
            <w:pPr>
              <w:spacing w:after="200"/>
            </w:pPr>
            <w:hyperlink r:id="rId35" w:history="1">
              <w:r>
                <w:rPr>
                  <w:color w:val="1e198e"/>
                  <w:b w:val="1"/>
                  <w:bCs w:val="1"/>
                  <w:u w:val="single"/>
                </w:rPr>
                <w:t xml:space="preserve">Édifier, parfaire ou rétouper ? Planification et stratégies de la maîtrise d’ouvrage dans les chantiers de fortification urbaine à Rouen (XIVe – XVIe siècles)</w:t>
              </w:r>
            </w:hyperlink>
          </w:p>
          <w:p>
            <w:pPr/>
            <w:hyperlink r:id="rId32" w:history="1">
              <w:r>
                <w:rPr>
                  <w:color w:val="#410a8c"/>
                  <w:u w:val="single"/>
                </w:rPr>
                <w:t xml:space="preserve">Camille Cilona</w:t>
              </w:r>
            </w:hyperlink>
          </w:p>
          <w:p>
            <w:pPr/>
            <w:r>
              <w:rPr>
                <w:i w:val="1"/>
                <w:iCs w:val="1"/>
              </w:rPr>
              <w:t xml:space="preserve">Atelier Operandi</w:t>
            </w:r>
            <w:r>
              <w:rPr/>
              <w:t xml:space="preserve">, Sandrine Victor, Mar 2025, Université de Toulouse, France</w:t>
            </w:r>
          </w:p>
          <w:p>
            <w:pPr/>
            <w:r>
              <w:rPr/>
              <w:t xml:space="preserve">Communication dans un congrès</w:t>
            </w:r>
          </w:p>
          <w:p>
            <w:pPr/>
            <w:hyperlink r:id="rId35" w:history="1">
              <w:r>
                <w:rPr>
                  <w:color w:val="#410a8c"/>
                  <w:u w:val="single"/>
                </w:rPr>
                <w:t xml:space="preserve">hal-05303486v1</w:t>
              </w:r>
            </w:hyperlink>
          </w:p>
        </w:tc>
      </w:tr>
      <w:tr>
        <w:trPr/>
        <w:tc>
          <w:tcPr>
            <w:noWrap/>
          </w:tcPr>
          <w:p>
            <w:pPr>
              <w:spacing w:after="200"/>
            </w:pPr>
            <w:hyperlink r:id="rId36" w:history="1">
              <w:r>
                <w:rPr>
                  <w:color w:val="1e198e"/>
                  <w:b w:val="1"/>
                  <w:bCs w:val="1"/>
                  <w:u w:val="single"/>
                </w:rPr>
                <w:t xml:space="preserve">Rencontre avec Jean-Philippe Jaworski</w:t>
              </w:r>
            </w:hyperlink>
          </w:p>
          <w:p>
            <w:pPr/>
            <w:hyperlink r:id="rId32" w:history="1">
              <w:r>
                <w:rPr>
                  <w:color w:val="#410a8c"/>
                  <w:u w:val="single"/>
                </w:rPr>
                <w:t xml:space="preserve">Camille Cilona</w:t>
              </w:r>
            </w:hyperlink>
          </w:p>
          <w:p>
            <w:pPr/>
            <w:r>
              <w:rPr>
                <w:i w:val="1"/>
                <w:iCs w:val="1"/>
              </w:rPr>
              <w:t xml:space="preserve">Les Rencontres des fictions historiques</w:t>
            </w:r>
            <w:r>
              <w:rPr/>
              <w:t xml:space="preserve">, Romain Vincent; Victor Faingnaert, Jun 2025, Metz Université Ile du Saulcy, France</w:t>
            </w:r>
          </w:p>
          <w:p>
            <w:pPr/>
            <w:r>
              <w:rPr/>
              <w:t xml:space="preserve">Communication dans un congrès</w:t>
            </w:r>
          </w:p>
          <w:p>
            <w:pPr/>
            <w:hyperlink r:id="rId36" w:history="1">
              <w:r>
                <w:rPr>
                  <w:color w:val="#410a8c"/>
                  <w:u w:val="single"/>
                </w:rPr>
                <w:t xml:space="preserve">hal-05303517v1</w:t>
              </w:r>
            </w:hyperlink>
          </w:p>
        </w:tc>
      </w:tr>
      <w:tr>
        <w:trPr/>
        <w:tc>
          <w:tcPr>
            <w:noWrap/>
          </w:tcPr>
          <w:p>
            <w:pPr>
              <w:spacing w:after="200"/>
            </w:pPr>
            <w:hyperlink r:id="rId37" w:history="1">
              <w:r>
                <w:rPr>
                  <w:color w:val="1e198e"/>
                  <w:b w:val="1"/>
                  <w:bCs w:val="1"/>
                  <w:u w:val="single"/>
                </w:rPr>
                <w:t xml:space="preserve">Co-habiter l’espace urbain : l’armée dans le quotidien de la ville, du Moyen Âge à nos jours</w:t>
              </w:r>
            </w:hyperlink>
          </w:p>
          <w:p>
            <w:pPr/>
            <w:hyperlink r:id="rId32" w:history="1">
              <w:r>
                <w:rPr>
                  <w:color w:val="#410a8c"/>
                  <w:u w:val="single"/>
                </w:rPr>
                <w:t xml:space="preserve">Camille Cilona</w:t>
              </w:r>
            </w:hyperlink>
          </w:p>
          <w:p>
            <w:pPr/>
            <w:r>
              <w:rPr>
                <w:i w:val="1"/>
                <w:iCs w:val="1"/>
              </w:rPr>
              <w:t xml:space="preserve">Table-ronde du Service Historique de la Défense</w:t>
            </w:r>
            <w:r>
              <w:rPr/>
              <w:t xml:space="preserve">, Rendez-vous de l'Histoire de Blois, Oct 2024, Blois, France</w:t>
            </w:r>
          </w:p>
          <w:p>
            <w:pPr/>
            <w:r>
              <w:rPr/>
              <w:t xml:space="preserve">Communication dans un congrès</w:t>
            </w:r>
          </w:p>
          <w:p>
            <w:pPr/>
            <w:hyperlink r:id="rId37" w:history="1">
              <w:r>
                <w:rPr>
                  <w:color w:val="#410a8c"/>
                  <w:u w:val="single"/>
                </w:rPr>
                <w:t xml:space="preserve">hal-05303506v1</w:t>
              </w:r>
            </w:hyperlink>
          </w:p>
        </w:tc>
      </w:tr>
      <w:tr>
        <w:trPr/>
        <w:tc>
          <w:tcPr>
            <w:noWrap/>
          </w:tcPr>
          <w:p>
            <w:pPr>
              <w:spacing w:after="200"/>
            </w:pPr>
            <w:hyperlink r:id="rId38" w:history="1">
              <w:r>
                <w:rPr>
                  <w:color w:val="1e198e"/>
                  <w:b w:val="1"/>
                  <w:bCs w:val="1"/>
                  <w:u w:val="single"/>
                </w:rPr>
                <w:t xml:space="preserve">Dominer de toute sa hauteur. Les enceintes urbaines, (en)jeu de domination dans la société urbaine médiévale. Le cas de la ville de Rouen au XVe siècle.</w:t>
              </w:r>
            </w:hyperlink>
          </w:p>
          <w:p>
            <w:pPr/>
            <w:hyperlink r:id="rId32" w:history="1">
              <w:r>
                <w:rPr>
                  <w:color w:val="#410a8c"/>
                  <w:u w:val="single"/>
                </w:rPr>
                <w:t xml:space="preserve">Camille Cilona</w:t>
              </w:r>
            </w:hyperlink>
          </w:p>
          <w:p>
            <w:pPr/>
            <w:r>
              <w:rPr>
                <w:i w:val="1"/>
                <w:iCs w:val="1"/>
              </w:rPr>
              <w:t xml:space="preserve">Seigneurs et maîtres : dominer en Normandie médiévale (XIe-XVe siècles)</w:t>
            </w:r>
            <w:r>
              <w:rPr/>
              <w:t xml:space="preserve">, Bastien Michel; Hugo Fresnel, Oct 2024, Cerisy-la-Salle, France</w:t>
            </w:r>
          </w:p>
          <w:p>
            <w:pPr/>
            <w:r>
              <w:rPr/>
              <w:t xml:space="preserve">Communication dans un congrès</w:t>
            </w:r>
          </w:p>
          <w:p>
            <w:pPr/>
            <w:hyperlink r:id="rId38" w:history="1">
              <w:r>
                <w:rPr>
                  <w:color w:val="#410a8c"/>
                  <w:u w:val="single"/>
                </w:rPr>
                <w:t xml:space="preserve">hal-04788864v1</w:t>
              </w:r>
            </w:hyperlink>
          </w:p>
        </w:tc>
      </w:tr>
      <w:tr>
        <w:trPr/>
        <w:tc>
          <w:tcPr>
            <w:noWrap/>
          </w:tcPr>
          <w:p>
            <w:pPr>
              <w:spacing w:after="200"/>
            </w:pPr>
            <w:hyperlink r:id="rId39" w:history="1">
              <w:r>
                <w:rPr>
                  <w:color w:val="1e198e"/>
                  <w:b w:val="1"/>
                  <w:bCs w:val="1"/>
                  <w:u w:val="single"/>
                </w:rPr>
                <w:t xml:space="preserve">Le nerf de la paix. Financer la défense en temps de paix armée. Le cas des fortifications urbaine de Rouen pendant la guerre de Cent Ans.</w:t>
              </w:r>
            </w:hyperlink>
          </w:p>
          <w:p>
            <w:pPr/>
            <w:hyperlink r:id="rId32" w:history="1">
              <w:r>
                <w:rPr>
                  <w:color w:val="#410a8c"/>
                  <w:u w:val="single"/>
                </w:rPr>
                <w:t xml:space="preserve">Camille Cilona</w:t>
              </w:r>
            </w:hyperlink>
          </w:p>
          <w:p>
            <w:pPr/>
            <w:r>
              <w:rPr>
                <w:i w:val="1"/>
                <w:iCs w:val="1"/>
              </w:rPr>
              <w:t xml:space="preserve">Séminaire "Paris au Moyen Âge"</w:t>
            </w:r>
            <w:r>
              <w:rPr/>
              <w:t xml:space="preserve">, IRHT-LAMOP, Feb 2024, Archives Nationales Caran, Paris, France</w:t>
            </w:r>
          </w:p>
          <w:p>
            <w:pPr/>
            <w:r>
              <w:rPr/>
              <w:t xml:space="preserve">Communication dans un congrès</w:t>
            </w:r>
          </w:p>
          <w:p>
            <w:pPr/>
            <w:hyperlink r:id="rId39" w:history="1">
              <w:r>
                <w:rPr>
                  <w:color w:val="#410a8c"/>
                  <w:u w:val="single"/>
                </w:rPr>
                <w:t xml:space="preserve">hal-05303492v1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[Compte-rendu] : BOISSEUIL, D., KRAMPL, U., LEFEUVRE, M.-P., SERRANO, J. (dir.), Espaces à saisir : interstices et communs urbains. La ville à l’épreuve de l’interdisciplinarité, Lausanne, Peter Lang, 2024</w:t>
              </w:r>
            </w:hyperlink>
          </w:p>
          <w:p>
            <w:pPr/>
            <w:hyperlink r:id="rId32" w:history="1">
              <w:r>
                <w:rPr>
                  <w:color w:val="#410a8c"/>
                  <w:u w:val="single"/>
                </w:rPr>
                <w:t xml:space="preserve">Camille Cilona</w:t>
              </w:r>
            </w:hyperlink>
          </w:p>
          <w:p>
            <w:pPr/>
            <w:r>
              <w:rPr/>
              <w:t xml:space="preserve">2025, </w:t>
            </w:r>
            <w:hyperlink r:id="rId41" w:history="1">
              <w:r>
                <w:rPr>
                  <w:color w:val="#410a8c"/>
                  <w:u w:val="single"/>
                </w:rPr>
                <w:t xml:space="preserve">⟨10.58079/154h3⟩</w:t>
              </w:r>
            </w:hyperlink>
          </w:p>
          <w:p>
            <w:pPr/>
            <w:r>
              <w:rPr/>
              <w:t xml:space="preserve">Article de blog scientifique</w:t>
            </w:r>
          </w:p>
          <w:p>
            <w:pPr/>
            <w:hyperlink r:id="rId40" w:history="1">
              <w:r>
                <w:rPr>
                  <w:color w:val="#410a8c"/>
                  <w:u w:val="single"/>
                </w:rPr>
                <w:t xml:space="preserve">hal-05385256v1</w:t>
              </w:r>
            </w:hyperlink>
          </w:p>
        </w:tc>
      </w:tr>
      <w:tr>
        <w:trPr/>
        <w:tc>
          <w:tcPr>
            <w:noWrap/>
          </w:tcPr>
          <w:p>
            <w:pPr>
              <w:spacing w:after="200"/>
            </w:pPr>
            <w:hyperlink r:id="rId42" w:history="1">
              <w:r>
                <w:rPr>
                  <w:color w:val="1e198e"/>
                  <w:b w:val="1"/>
                  <w:bCs w:val="1"/>
                  <w:u w:val="single"/>
                </w:rPr>
                <w:t xml:space="preserve">[Compte-rendu] : Élisabeth Lorans, Thomas Pouyet et Gaël Simon (dir.), &amp;quot;L’eau dans les villes d’Europe au Moyen Âge (IVe-XVe siècles)</w:t>
              </w:r>
            </w:hyperlink>
          </w:p>
          <w:p>
            <w:pPr/>
            <w:hyperlink r:id="rId32" w:history="1">
              <w:r>
                <w:rPr>
                  <w:color w:val="#410a8c"/>
                  <w:u w:val="single"/>
                </w:rPr>
                <w:t xml:space="preserve">Camille Cilona</w:t>
              </w:r>
            </w:hyperlink>
          </w:p>
          <w:p>
            <w:pPr/>
            <w:r>
              <w:rPr/>
              <w:t xml:space="preserve">2024, </w:t>
            </w:r>
            <w:hyperlink r:id="rId43" w:history="1">
              <w:r>
                <w:rPr>
                  <w:color w:val="#410a8c"/>
                  <w:u w:val="single"/>
                </w:rPr>
                <w:t xml:space="preserve">⟨10.58079/127ch⟩</w:t>
              </w:r>
            </w:hyperlink>
          </w:p>
          <w:p>
            <w:pPr/>
            <w:r>
              <w:rPr/>
              <w:t xml:space="preserve">Article de blog scientifique</w:t>
            </w:r>
          </w:p>
          <w:p>
            <w:pPr/>
            <w:hyperlink r:id="rId42" w:history="1">
              <w:r>
                <w:rPr>
                  <w:color w:val="#410a8c"/>
                  <w:u w:val="single"/>
                </w:rPr>
                <w:t xml:space="preserve">hal-04788828v1</w:t>
              </w:r>
            </w:hyperlink>
          </w:p>
        </w:tc>
      </w:tr>
      <w:tr>
        <w:trPr/>
        <w:tc>
          <w:tcPr>
            <w:noWrap/>
          </w:tcPr>
          <w:p>
            <w:pPr>
              <w:spacing w:after="200"/>
            </w:pPr>
            <w:hyperlink r:id="rId44" w:history="1">
              <w:r>
                <w:rPr>
                  <w:color w:val="1e198e"/>
                  <w:b w:val="1"/>
                  <w:bCs w:val="1"/>
                  <w:u w:val="single"/>
                </w:rPr>
                <w:t xml:space="preserve">[Compte-rendu] : Émilie D’Orgeix et Nicolas Meynen (dir.), L’armée dans la ville. Forces en présence, architectures et espaces urbains partagés (XVIe–XXIe siècles), Toulouse, Presses Universitaires du Midi (Collection Architectures), 2022</w:t>
              </w:r>
            </w:hyperlink>
          </w:p>
          <w:p>
            <w:pPr/>
            <w:hyperlink r:id="rId32" w:history="1">
              <w:r>
                <w:rPr>
                  <w:color w:val="#410a8c"/>
                  <w:u w:val="single"/>
                </w:rPr>
                <w:t xml:space="preserve">Camille Cilona</w:t>
              </w:r>
            </w:hyperlink>
          </w:p>
          <w:p>
            <w:pPr/>
            <w:r>
              <w:rPr/>
              <w:t xml:space="preserve">2023, </w:t>
            </w:r>
            <w:hyperlink r:id="rId45" w:history="1">
              <w:r>
                <w:rPr>
                  <w:color w:val="#410a8c"/>
                  <w:u w:val="single"/>
                </w:rPr>
                <w:t xml:space="preserve">⟨10.58079/u4zh⟩</w:t>
              </w:r>
            </w:hyperlink>
          </w:p>
          <w:p>
            <w:pPr/>
            <w:r>
              <w:rPr/>
              <w:t xml:space="preserve">Article de blog scientifique</w:t>
            </w:r>
          </w:p>
          <w:p>
            <w:pPr/>
            <w:hyperlink r:id="rId44" w:history="1">
              <w:r>
                <w:rPr>
                  <w:color w:val="#410a8c"/>
                  <w:u w:val="single"/>
                </w:rPr>
                <w:t xml:space="preserve">hal-04788840v1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Des coups de poing fraternels ? La violence ludique comme marqueur d’identité urbaine : l’exemple des battagliole toscanes du Duecento au Quattrocento (XIIIe-XVe siècles)</w:t>
              </w:r>
            </w:hyperlink>
          </w:p>
          <w:p>
            <w:pPr/>
            <w:hyperlink r:id="rId32" w:history="1">
              <w:r>
                <w:rPr>
                  <w:color w:val="#410a8c"/>
                  <w:u w:val="single"/>
                </w:rPr>
                <w:t xml:space="preserve">Camille Cilona</w:t>
              </w:r>
            </w:hyperlink>
          </w:p>
          <w:p>
            <w:pPr/>
            <w:r>
              <w:rPr>
                <w:i w:val="1"/>
                <w:iCs w:val="1"/>
              </w:rPr>
              <w:t xml:space="preserve">Violence et jeu de l’Antiquité à nos jours</w:t>
            </w:r>
            <w:r>
              <w:rPr/>
              <w:t xml:space="preserve">, Presses universitaires de Caen, pp.249-267, 2023, </w:t>
            </w:r>
            <w:hyperlink r:id="rId47" w:history="1">
              <w:r>
                <w:rPr>
                  <w:color w:val="#410a8c"/>
                  <w:u w:val="single"/>
                </w:rPr>
                <w:t xml:space="preserve">⟨10.4000/books.puc.27306⟩</w:t>
              </w:r>
            </w:hyperlink>
          </w:p>
          <w:p>
            <w:pPr/>
            <w:r>
              <w:rPr/>
              <w:t xml:space="preserve">Chapitre d'ouvrage</w:t>
            </w:r>
          </w:p>
          <w:p>
            <w:pPr/>
            <w:hyperlink r:id="rId46" w:history="1">
              <w:r>
                <w:rPr>
                  <w:color w:val="#410a8c"/>
                  <w:u w:val="single"/>
                </w:rPr>
                <w:t xml:space="preserve">hal-04788734v1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4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C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EE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95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2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E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5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5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E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8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3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920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cilona" TargetMode="External"/><Relationship Id="rId8" Type="http://schemas.openxmlformats.org/officeDocument/2006/relationships/hyperlink" Target="https://orcid.org/0009-0002-2686-8337" TargetMode="External"/><Relationship Id="rId9" Type="http://schemas.openxmlformats.org/officeDocument/2006/relationships/hyperlink" Target="https://https://cv.hal.science/laurence-jean-marie" TargetMode="External"/><Relationship Id="rId10" Type="http://schemas.openxmlformats.org/officeDocument/2006/relationships/hyperlink" Target="https://crem.univ-lorraine.fr/recherche/evenements/les-rencontres-des-fictions-historiques-le-personnage-dans-tous-ses-etats" TargetMode="External"/><Relationship Id="rId11" Type="http://schemas.openxmlformats.org/officeDocument/2006/relationships/hyperlink" Target="https://https://cv.hal.science/victor-faingnaert" TargetMode="External"/><Relationship Id="rId12" Type="http://schemas.openxmlformats.org/officeDocument/2006/relationships/hyperlink" Target="https://cv.hal.science/romain-vincent" TargetMode="External"/><Relationship Id="rId13" Type="http://schemas.openxmlformats.org/officeDocument/2006/relationships/hyperlink" Target="https://www.youtube.com/watch?v=hEc48QsYhl8&amp;t=382s" TargetMode="External"/><Relationship Id="rId14" Type="http://schemas.openxmlformats.org/officeDocument/2006/relationships/hyperlink" Target="https://www.elbakin.net/news/1299/jean-philippe-jaworski-aux-rencontres-des-fictions-historiques-2025-1ere-partie" TargetMode="External"/><Relationship Id="rId15" Type="http://schemas.openxmlformats.org/officeDocument/2006/relationships/hyperlink" Target="https://www.elbakin.net/news/1304/jean-philippe-jaworski-aux-rencontres-des-fictions-historiques-2025-2e-partie" TargetMode="External"/><Relationship Id="rId16" Type="http://schemas.openxmlformats.org/officeDocument/2006/relationships/hyperlink" Target="https://www.shmesp.fr/56e-congres-shmesp-2025-albi-livret/" TargetMode="External"/><Relationship Id="rId17" Type="http://schemas.openxmlformats.org/officeDocument/2006/relationships/hyperlink" Target="https://https://cv.hal.science/guillaume-yverneau" TargetMode="External"/><Relationship Id="rId18" Type="http://schemas.openxmlformats.org/officeDocument/2006/relationships/hyperlink" Target="https://histeme.unicaen.fr/evenement/colloque-abandon-de-poste-processus-usages-et-representations-de-labandon-du-patrimoine-bati-militaire-de-lantiquite-a-nos-jours/" TargetMode="External"/><Relationship Id="rId19" Type="http://schemas.openxmlformats.org/officeDocument/2006/relationships/hyperlink" Target="https://https://operandi.hypotheses.org/2024-2025/invitees-du-14-mars" TargetMode="External"/><Relationship Id="rId20" Type="http://schemas.openxmlformats.org/officeDocument/2006/relationships/hyperlink" Target="https://https://cv.hal.science/sandrine-victor" TargetMode="External"/><Relationship Id="rId21" Type="http://schemas.openxmlformats.org/officeDocument/2006/relationships/hyperlink" Target="https://cerisy-colloques.fr/seigneurs2024/" TargetMode="External"/><Relationship Id="rId22" Type="http://schemas.openxmlformats.org/officeDocument/2006/relationships/hyperlink" Target="https://www.canal-u.tv/chaines/la-forge-numerique/des-coups-de-poing-fraternels" TargetMode="External"/><Relationship Id="rId23" Type="http://schemas.openxmlformats.org/officeDocument/2006/relationships/hyperlink" Target="https://grhis.univ-rouen.fr/grhis/?event=journee-des-doctorants-du-grhis-2" TargetMode="External"/><Relationship Id="rId24" Type="http://schemas.openxmlformats.org/officeDocument/2006/relationships/hyperlink" Target="https://books.openedition.org/puc/27306?lang=fr" TargetMode="External"/><Relationship Id="rId25" Type="http://schemas.openxmlformats.org/officeDocument/2006/relationships/hyperlink" Target="https://sfhu.hypotheses.org/13216" TargetMode="External"/><Relationship Id="rId26" Type="http://schemas.openxmlformats.org/officeDocument/2006/relationships/hyperlink" Target="https://sfhu.hypotheses.org/10647" TargetMode="External"/><Relationship Id="rId27" Type="http://schemas.openxmlformats.org/officeDocument/2006/relationships/hyperlink" Target="https://sfhu.hypotheses.org/9383" TargetMode="External"/><Relationship Id="rId28" Type="http://schemas.openxmlformats.org/officeDocument/2006/relationships/hyperlink" Target="https://podcasts.tendanceouest.com/episode-9490-les-relations-anglo-caennaises-entre-guerre-et-paix/" TargetMode="External"/><Relationship Id="rId29" Type="http://schemas.openxmlformats.org/officeDocument/2006/relationships/hyperlink" Target="https://rdv-histoire.com/programme/co-habiter-lespace-urbain-larmee-dans-le-quotidien-de-la-ville-du-moyen-age-nos-jours" TargetMode="External"/><Relationship Id="rId30" Type="http://schemas.openxmlformats.org/officeDocument/2006/relationships/hyperlink" Target="https://www.youtube.com/watch?v=ABrSZC7zDzI" TargetMode="External"/><Relationship Id="rId31" Type="http://schemas.openxmlformats.org/officeDocument/2006/relationships/hyperlink" Target="https://hal.science/hal-05303472v1" TargetMode="External"/><Relationship Id="rId32" Type="http://schemas.openxmlformats.org/officeDocument/2006/relationships/hyperlink" Target="https://hal.science/search/index/?q=*&amp;authFullName_s=Camille Cilona" TargetMode="External"/><Relationship Id="rId33" Type="http://schemas.openxmlformats.org/officeDocument/2006/relationships/hyperlink" Target="https://hal.science/hal-05128139v1" TargetMode="External"/><Relationship Id="rId34" Type="http://schemas.openxmlformats.org/officeDocument/2006/relationships/hyperlink" Target="https://hal.science/hal-05303371v1" TargetMode="External"/><Relationship Id="rId35" Type="http://schemas.openxmlformats.org/officeDocument/2006/relationships/hyperlink" Target="https://hal.science/hal-05303486v1" TargetMode="External"/><Relationship Id="rId36" Type="http://schemas.openxmlformats.org/officeDocument/2006/relationships/hyperlink" Target="https://hal.science/hal-05303517v1" TargetMode="External"/><Relationship Id="rId37" Type="http://schemas.openxmlformats.org/officeDocument/2006/relationships/hyperlink" Target="https://hal.science/hal-05303506v1" TargetMode="External"/><Relationship Id="rId38" Type="http://schemas.openxmlformats.org/officeDocument/2006/relationships/hyperlink" Target="https://hal.science/hal-04788864v1" TargetMode="External"/><Relationship Id="rId39" Type="http://schemas.openxmlformats.org/officeDocument/2006/relationships/hyperlink" Target="https://hal.science/hal-05303492v1" TargetMode="External"/><Relationship Id="rId40" Type="http://schemas.openxmlformats.org/officeDocument/2006/relationships/hyperlink" Target="https://hal.science/hal-05385256v1" TargetMode="External"/><Relationship Id="rId41" Type="http://schemas.openxmlformats.org/officeDocument/2006/relationships/hyperlink" Target="https://dx.doi.org/10.58079/154h3" TargetMode="External"/><Relationship Id="rId42" Type="http://schemas.openxmlformats.org/officeDocument/2006/relationships/hyperlink" Target="https://hal.science/hal-04788828v1" TargetMode="External"/><Relationship Id="rId43" Type="http://schemas.openxmlformats.org/officeDocument/2006/relationships/hyperlink" Target="https://dx.doi.org/10.58079/127ch" TargetMode="External"/><Relationship Id="rId44" Type="http://schemas.openxmlformats.org/officeDocument/2006/relationships/hyperlink" Target="https://hal.science/hal-04788840v1" TargetMode="External"/><Relationship Id="rId45" Type="http://schemas.openxmlformats.org/officeDocument/2006/relationships/hyperlink" Target="https://dx.doi.org/10.58079/u4zh" TargetMode="External"/><Relationship Id="rId46" Type="http://schemas.openxmlformats.org/officeDocument/2006/relationships/hyperlink" Target="https://hal.science/hal-04788734v1" TargetMode="External"/><Relationship Id="rId47" Type="http://schemas.openxmlformats.org/officeDocument/2006/relationships/hyperlink" Target="https://dx.doi.org/10.4000/books.puc.27306"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Cilona</dc:title>
  <dc:description>CV</dc:description>
  <dc:subject/>
  <cp:keywords/>
  <cp:category/>
  <cp:lastModifiedBy/>
  <dcterms:created xsi:type="dcterms:W3CDTF">2026-04-05T22:05:58+02:00</dcterms:created>
  <dcterms:modified xsi:type="dcterms:W3CDTF">2026-04-05T22:05:58+02:00</dcterms:modified>
</cp:coreProperties>
</file>

<file path=docProps/custom.xml><?xml version="1.0" encoding="utf-8"?>
<Properties xmlns="http://schemas.openxmlformats.org/officeDocument/2006/custom-properties" xmlns:vt="http://schemas.openxmlformats.org/officeDocument/2006/docPropsVTypes"/>
</file>