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Capucine Brémond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au sein de l’équipe métiers de la formation, CNAM Paris, auteure de « La pédagogie sensible », je me suis spécialisée dans les questions d’accompagnement individuel et collectif des adultes Mes travaux de recherche et accompagnements s’inscrivent dans une approche psychobiologique des relations.</w:t>
      </w:r>
    </w:p>
    <w:p>
      <w:pPr/>
      <w:r>
        <w:rPr>
          <w:b w:val="1"/>
          <w:bCs w:val="1"/>
        </w:rPr>
        <w:t xml:space="preserve">Mes domaines de recherche :</w:t>
      </w:r>
      <w:r>
        <w:rPr/>
        <w:t xml:space="preserve">J’aborde l’</w:t>
      </w:r>
      <w:r>
        <w:rPr>
          <w:b w:val="1"/>
          <w:bCs w:val="1"/>
        </w:rPr>
        <w:t xml:space="preserve">accompagnement des adultes</w:t>
      </w:r>
      <w:r>
        <w:rPr/>
        <w:t xml:space="preserve"> en intégrant deux composantes constitutives du vivant : </w:t>
      </w:r>
      <w:r>
        <w:rPr>
          <w:i w:val="1"/>
          <w:iCs w:val="1"/>
        </w:rPr>
        <w:t xml:space="preserve">l'hétérogénéité</w:t>
      </w:r>
      <w:r>
        <w:rPr/>
        <w:t xml:space="preserve"> et le </w:t>
      </w:r>
      <w:r>
        <w:rPr>
          <w:i w:val="1"/>
          <w:iCs w:val="1"/>
        </w:rPr>
        <w:t xml:space="preserve">mouvement</w:t>
      </w:r>
      <w:r>
        <w:rPr/>
        <w:t xml:space="preserve">.</w:t>
      </w:r>
    </w:p>
    <w:p>
      <w:pPr/>
      <w:r>
        <w:rPr>
          <w:i w:val="1"/>
          <w:iCs w:val="1"/>
        </w:rPr>
        <w:t xml:space="preserve">Hétérogénéité entre les personnes</w:t>
      </w:r>
      <w:r>
        <w:rPr/>
        <w:t xml:space="preserve"> : Je distingue les situations où un accord est nécessaire pour agir, et le « </w:t>
      </w:r>
      <w:r>
        <w:rPr>
          <w:b w:val="1"/>
          <w:bCs w:val="1"/>
        </w:rPr>
        <w:t xml:space="preserve">vivre ensemble</w:t>
      </w:r>
      <w:r>
        <w:rPr/>
        <w:t xml:space="preserve"> » qui ne peut pas s’accommoder d’une volonté de pensée commune. J’interroge et expérimente les modalités du partage dans l’hétérogénéité des idées et des besoins. D’où vient et comment s’organise le sentiment de </w:t>
      </w:r>
      <w:r>
        <w:rPr>
          <w:b w:val="1"/>
          <w:bCs w:val="1"/>
        </w:rPr>
        <w:t xml:space="preserve">reliance à autrui</w:t>
      </w:r>
      <w:r>
        <w:rPr/>
        <w:t xml:space="preserve"> ? Comment contribuer à l’</w:t>
      </w:r>
      <w:r>
        <w:rPr>
          <w:b w:val="1"/>
          <w:bCs w:val="1"/>
        </w:rPr>
        <w:t xml:space="preserve">intelligence collective</w:t>
      </w:r>
      <w:r>
        <w:rPr/>
        <w:t xml:space="preserve">, mais aussi à l’</w:t>
      </w:r>
      <w:r>
        <w:rPr>
          <w:b w:val="1"/>
          <w:bCs w:val="1"/>
        </w:rPr>
        <w:t xml:space="preserve">autoformation</w:t>
      </w:r>
      <w:r>
        <w:rPr/>
        <w:t xml:space="preserve"> par la confrontation organisée des expériences individuelles ?</w:t>
      </w:r>
    </w:p>
    <w:p>
      <w:pPr/>
      <w:r>
        <w:rPr>
          <w:i w:val="1"/>
          <w:iCs w:val="1"/>
        </w:rPr>
        <w:t xml:space="preserve">Hétérogénéité intrapsychique</w:t>
      </w:r>
      <w:r>
        <w:rPr/>
        <w:t xml:space="preserve"> : J’appréhende la réflexion en prenant en compte ses niveaux de réalité sensori-moteurs connus et « non connus » (C.Petit-Mengin), imaginatifs et conceptuels (P. Galvani). J’interroge par ailleurs la manière d’organiser la multiplicité des facettes identitaires dans la réflexion afin de contribuer au bien être et à </w:t>
      </w:r>
      <w:r>
        <w:rPr>
          <w:b w:val="1"/>
          <w:bCs w:val="1"/>
        </w:rPr>
        <w:t xml:space="preserve">l’autonomie</w:t>
      </w:r>
      <w:r>
        <w:rPr/>
        <w:t xml:space="preserve">.</w:t>
      </w:r>
    </w:p>
    <w:p>
      <w:pPr/>
      <w:r>
        <w:rPr>
          <w:i w:val="1"/>
          <w:iCs w:val="1"/>
        </w:rPr>
        <w:t xml:space="preserve">Mouvement</w:t>
      </w:r>
      <w:r>
        <w:rPr/>
        <w:t xml:space="preserve"> : Je nomme « </w:t>
      </w:r>
      <w:r>
        <w:rPr>
          <w:b w:val="1"/>
          <w:bCs w:val="1"/>
        </w:rPr>
        <w:t xml:space="preserve">traversée sensible</w:t>
      </w:r>
      <w:r>
        <w:rPr/>
        <w:t xml:space="preserve"> » et &amp;quot;plasticité sensible&amp;quot; un rapport à notre sensibilité qui serait propice aux transformations. En sortant d’un axe hyposensibilité /hypersensibilité au profit de mécanismes d’ajustement cognitifs au milieu (F. Varela), j’interroge un fonctionnement sensible et </w:t>
      </w:r>
      <w:r>
        <w:rPr>
          <w:b w:val="1"/>
          <w:bCs w:val="1"/>
        </w:rPr>
        <w:t xml:space="preserve">émotionnel</w:t>
      </w:r>
      <w:r>
        <w:rPr/>
        <w:t xml:space="preserve"> propice à l’ajustement, l’imprégnation et l’action des individus dans leur environnement social et physique. L’enjeu est d’accompagner à l’autonomie dans les prises de décisions par un « </w:t>
      </w:r>
      <w:r>
        <w:rPr>
          <w:b w:val="1"/>
          <w:bCs w:val="1"/>
        </w:rPr>
        <w:t xml:space="preserve">geste écologique</w:t>
      </w:r>
      <w:r>
        <w:rPr/>
        <w:t xml:space="preserve"> » contribuant à générer des choix vertueux.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pédagogie sensible : réflexion écosystémique sur l'accompagnement en formation</w:t>
              </w:r>
            </w:hyperlink>
          </w:p>
          <w:p>
            <w:pPr/>
            <w:hyperlink r:id="rId8" w:history="1">
              <w:r>
                <w:rPr>
                  <w:color w:val="#410a8c"/>
                  <w:u w:val="single"/>
                </w:rPr>
                <w:t xml:space="preserve">Capucine Brémond</w:t>
              </w:r>
            </w:hyperlink>
          </w:p>
          <w:p>
            <w:pPr/>
            <w:r>
              <w:rPr/>
              <w:t xml:space="preserve">L'Harmattan, 232 p., 2021, Coll. Écologie et formation, 978-2-343-22695-8</w:t>
            </w:r>
          </w:p>
          <w:p>
            <w:pPr/>
            <w:r>
              <w:rPr/>
              <w:t xml:space="preserve">Ouvrages</w:t>
            </w:r>
          </w:p>
          <w:p>
            <w:pPr/>
            <w:hyperlink r:id="rId7" w:history="1">
              <w:r>
                <w:rPr>
                  <w:color w:val="#410a8c"/>
                  <w:u w:val="single"/>
                </w:rPr>
                <w:t xml:space="preserve">hal-03446873v1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maturité relationnelle dans les métiers de l'accompagnement</w:t>
              </w:r>
            </w:hyperlink>
          </w:p>
          <w:p>
            <w:pPr/>
            <w:hyperlink r:id="rId8" w:history="1">
              <w:r>
                <w:rPr>
                  <w:color w:val="#410a8c"/>
                  <w:u w:val="single"/>
                </w:rPr>
                <w:t xml:space="preserve">Capucine Brémond</w:t>
              </w:r>
            </w:hyperlink>
          </w:p>
          <w:p>
            <w:pPr/>
            <w:r>
              <w:rPr>
                <w:i w:val="1"/>
                <w:iCs w:val="1"/>
              </w:rPr>
              <w:t xml:space="preserve">Éducation permanente</w:t>
            </w:r>
            <w:r>
              <w:rPr/>
              <w:t xml:space="preserve">, 2024, 239, pp.151-163. </w:t>
            </w:r>
            <w:hyperlink r:id="rId10" w:history="1">
              <w:r>
                <w:rPr>
                  <w:color w:val="#410a8c"/>
                  <w:u w:val="single"/>
                </w:rPr>
                <w:t xml:space="preserve">⟨10.3917/edpe.239.0151⟩</w:t>
              </w:r>
            </w:hyperlink>
          </w:p>
          <w:p>
            <w:pPr/>
            <w:r>
              <w:rPr/>
              <w:t xml:space="preserve">Article dans une revue</w:t>
            </w:r>
          </w:p>
          <w:p>
            <w:pPr/>
            <w:hyperlink r:id="rId9" w:history="1">
              <w:r>
                <w:rPr>
                  <w:color w:val="#410a8c"/>
                  <w:u w:val="single"/>
                </w:rPr>
                <w:t xml:space="preserve">hal-04628008v1</w:t>
              </w:r>
            </w:hyperlink>
          </w:p>
        </w:tc>
      </w:tr>
      <w:tr>
        <w:trPr/>
        <w:tc>
          <w:tcPr>
            <w:noWrap/>
          </w:tcPr>
          <w:p>
            <w:pPr>
              <w:spacing w:after="200"/>
            </w:pPr>
            <w:hyperlink r:id="rId11" w:history="1">
              <w:r>
                <w:rPr>
                  <w:color w:val="1e198e"/>
                  <w:b w:val="1"/>
                  <w:bCs w:val="1"/>
                  <w:u w:val="single"/>
                </w:rPr>
                <w:t xml:space="preserve">Comment aborder les émotions en formation ?</w:t>
              </w:r>
            </w:hyperlink>
          </w:p>
          <w:p>
            <w:pPr/>
            <w:hyperlink r:id="rId8" w:history="1">
              <w:r>
                <w:rPr>
                  <w:color w:val="#410a8c"/>
                  <w:u w:val="single"/>
                </w:rPr>
                <w:t xml:space="preserve">Capucine Brémond</w:t>
              </w:r>
            </w:hyperlink>
          </w:p>
          <w:p>
            <w:pPr/>
            <w:r>
              <w:rPr>
                <w:i w:val="1"/>
                <w:iCs w:val="1"/>
              </w:rPr>
              <w:t xml:space="preserve">Éducation permanente</w:t>
            </w:r>
            <w:r>
              <w:rPr/>
              <w:t xml:space="preserve">, 2023, Les métiers de la formation à l'épreuve du travail, 234-235, pp.239-244. </w:t>
            </w:r>
            <w:hyperlink r:id="rId12" w:history="1">
              <w:r>
                <w:rPr>
                  <w:color w:val="#410a8c"/>
                  <w:u w:val="single"/>
                </w:rPr>
                <w:t xml:space="preserve">⟨10.3917/edpe.234.0239⟩</w:t>
              </w:r>
            </w:hyperlink>
          </w:p>
          <w:p>
            <w:pPr/>
            <w:r>
              <w:rPr/>
              <w:t xml:space="preserve">Article dans une revue</w:t>
            </w:r>
          </w:p>
          <w:p>
            <w:pPr/>
            <w:hyperlink r:id="rId11" w:history="1">
              <w:r>
                <w:rPr>
                  <w:color w:val="#410a8c"/>
                  <w:u w:val="single"/>
                </w:rPr>
                <w:t xml:space="preserve">hal-04158047v1</w:t>
              </w:r>
            </w:hyperlink>
          </w:p>
        </w:tc>
      </w:tr>
      <w:tr>
        <w:trPr/>
        <w:tc>
          <w:tcPr>
            <w:noWrap/>
          </w:tcPr>
          <w:p>
            <w:pPr>
              <w:spacing w:after="200"/>
            </w:pPr>
            <w:hyperlink r:id="rId13" w:history="1">
              <w:r>
                <w:rPr>
                  <w:color w:val="1e198e"/>
                  <w:b w:val="1"/>
                  <w:bCs w:val="1"/>
                  <w:u w:val="single"/>
                </w:rPr>
                <w:t xml:space="preserve">Accompagner l'apprentissage jusqu'au sentiment atemporel de connaissance</w:t>
              </w:r>
            </w:hyperlink>
          </w:p>
          <w:p>
            <w:pPr/>
            <w:hyperlink r:id="rId8" w:history="1">
              <w:r>
                <w:rPr>
                  <w:color w:val="#410a8c"/>
                  <w:u w:val="single"/>
                </w:rPr>
                <w:t xml:space="preserve">Capucine Brémond</w:t>
              </w:r>
            </w:hyperlink>
          </w:p>
          <w:p>
            <w:pPr/>
            <w:r>
              <w:rPr>
                <w:i w:val="1"/>
                <w:iCs w:val="1"/>
              </w:rPr>
              <w:t xml:space="preserve">Éducation permanente</w:t>
            </w:r>
            <w:r>
              <w:rPr/>
              <w:t xml:space="preserve">, 2018, n° 217, pp. 109-119</w:t>
            </w:r>
          </w:p>
          <w:p>
            <w:pPr/>
            <w:r>
              <w:rPr/>
              <w:t xml:space="preserve">Article dans une revue</w:t>
            </w:r>
          </w:p>
          <w:p>
            <w:pPr/>
            <w:hyperlink r:id="rId13" w:history="1">
              <w:r>
                <w:rPr>
                  <w:color w:val="#410a8c"/>
                  <w:u w:val="single"/>
                </w:rPr>
                <w:t xml:space="preserve">hal-03446884v1</w:t>
              </w:r>
            </w:hyperlink>
          </w:p>
        </w:tc>
      </w:tr>
      <w:tr>
        <w:trPr/>
        <w:tc>
          <w:tcPr>
            <w:noWrap/>
          </w:tcPr>
          <w:p>
            <w:pPr>
              <w:spacing w:after="200"/>
            </w:pPr>
            <w:hyperlink r:id="rId14" w:history="1">
              <w:r>
                <w:rPr>
                  <w:color w:val="1e198e"/>
                  <w:b w:val="1"/>
                  <w:bCs w:val="1"/>
                  <w:u w:val="single"/>
                </w:rPr>
                <w:t xml:space="preserve">Les ressorts de la créativité dans l’action</w:t>
              </w:r>
            </w:hyperlink>
          </w:p>
          <w:p>
            <w:pPr/>
            <w:hyperlink r:id="rId8" w:history="1">
              <w:r>
                <w:rPr>
                  <w:color w:val="#410a8c"/>
                  <w:u w:val="single"/>
                </w:rPr>
                <w:t xml:space="preserve">Capucine Brémond</w:t>
              </w:r>
            </w:hyperlink>
          </w:p>
          <w:p>
            <w:pPr/>
            <w:r>
              <w:rPr>
                <w:i w:val="1"/>
                <w:iCs w:val="1"/>
              </w:rPr>
              <w:t xml:space="preserve">Éducation permanente</w:t>
            </w:r>
            <w:r>
              <w:rPr/>
              <w:t xml:space="preserve">, 2015, Travail et créativité, n° 202, pp. 159-166</w:t>
            </w:r>
          </w:p>
          <w:p>
            <w:pPr/>
            <w:r>
              <w:rPr/>
              <w:t xml:space="preserve">Article dans une revue</w:t>
            </w:r>
          </w:p>
          <w:p>
            <w:pPr/>
            <w:hyperlink r:id="rId14" w:history="1">
              <w:r>
                <w:rPr>
                  <w:color w:val="#410a8c"/>
                  <w:u w:val="single"/>
                </w:rPr>
                <w:t xml:space="preserve">hal-02290559v1</w:t>
              </w:r>
            </w:hyperlink>
          </w:p>
        </w:tc>
      </w:tr>
      <w:tr>
        <w:trPr/>
        <w:tc>
          <w:tcPr>
            <w:noWrap/>
          </w:tcPr>
          <w:p>
            <w:pPr>
              <w:spacing w:after="200"/>
            </w:pPr>
            <w:hyperlink r:id="rId15" w:history="1">
              <w:r>
                <w:rPr>
                  <w:color w:val="1e198e"/>
                  <w:b w:val="1"/>
                  <w:bCs w:val="1"/>
                  <w:u w:val="single"/>
                </w:rPr>
                <w:t xml:space="preserve">Nous allons faire de la pédagogie active&amp;quot; : quelle relation pour apprendre ?</w:t>
              </w:r>
            </w:hyperlink>
          </w:p>
          <w:p>
            <w:pPr/>
            <w:hyperlink r:id="rId8" w:history="1">
              <w:r>
                <w:rPr>
                  <w:color w:val="#410a8c"/>
                  <w:u w:val="single"/>
                </w:rPr>
                <w:t xml:space="preserve">Capucine Brémond</w:t>
              </w:r>
            </w:hyperlink>
          </w:p>
          <w:p>
            <w:pPr/>
            <w:r>
              <w:rPr>
                <w:i w:val="1"/>
                <w:iCs w:val="1"/>
              </w:rPr>
              <w:t xml:space="preserve">Éducation permanente</w:t>
            </w:r>
            <w:r>
              <w:rPr/>
              <w:t xml:space="preserve">, 2015, n° 203, pp. 97-107</w:t>
            </w:r>
          </w:p>
          <w:p>
            <w:pPr/>
            <w:r>
              <w:rPr/>
              <w:t xml:space="preserve">Article dans une revue</w:t>
            </w:r>
          </w:p>
          <w:p>
            <w:pPr/>
            <w:hyperlink r:id="rId15" w:history="1">
              <w:r>
                <w:rPr>
                  <w:color w:val="#410a8c"/>
                  <w:u w:val="single"/>
                </w:rPr>
                <w:t xml:space="preserve">hal-03595059v1</w:t>
              </w:r>
            </w:hyperlink>
          </w:p>
        </w:tc>
      </w:tr>
      <w:tr>
        <w:trPr/>
        <w:tc>
          <w:tcPr>
            <w:noWrap/>
          </w:tcPr>
          <w:p>
            <w:pPr>
              <w:spacing w:after="200"/>
            </w:pPr>
            <w:hyperlink r:id="rId16" w:history="1">
              <w:r>
                <w:rPr>
                  <w:color w:val="1e198e"/>
                  <w:b w:val="1"/>
                  <w:bCs w:val="1"/>
                  <w:u w:val="single"/>
                </w:rPr>
                <w:t xml:space="preserve">Conditions de l’engagement du formateur et de l’apprenant en formation à distance</w:t>
              </w:r>
            </w:hyperlink>
          </w:p>
          <w:p>
            <w:pPr/>
            <w:hyperlink r:id="rId8" w:history="1">
              <w:r>
                <w:rPr>
                  <w:color w:val="#410a8c"/>
                  <w:u w:val="single"/>
                </w:rPr>
                <w:t xml:space="preserve">Capucine Brémond</w:t>
              </w:r>
            </w:hyperlink>
          </w:p>
          <w:p>
            <w:pPr/>
            <w:r>
              <w:rPr>
                <w:i w:val="1"/>
                <w:iCs w:val="1"/>
              </w:rPr>
              <w:t xml:space="preserve">Éducation permanente</w:t>
            </w:r>
            <w:r>
              <w:rPr/>
              <w:t xml:space="preserve">, 2013, Hors-série Afpa, pp. 91-100</w:t>
            </w:r>
          </w:p>
          <w:p>
            <w:pPr/>
            <w:r>
              <w:rPr/>
              <w:t xml:space="preserve">Article dans une revue</w:t>
            </w:r>
          </w:p>
          <w:p>
            <w:pPr/>
            <w:hyperlink r:id="rId16" w:history="1">
              <w:r>
                <w:rPr>
                  <w:color w:val="#410a8c"/>
                  <w:u w:val="single"/>
                </w:rPr>
                <w:t xml:space="preserve">hal-04246751v1</w:t>
              </w:r>
            </w:hyperlink>
          </w:p>
        </w:tc>
      </w:tr>
      <w:tr>
        <w:trPr/>
        <w:tc>
          <w:tcPr>
            <w:noWrap/>
          </w:tcPr>
          <w:p>
            <w:pPr>
              <w:spacing w:after="200"/>
            </w:pPr>
            <w:hyperlink r:id="rId17" w:history="1">
              <w:r>
                <w:rPr>
                  <w:color w:val="1e198e"/>
                  <w:b w:val="1"/>
                  <w:bCs w:val="1"/>
                  <w:u w:val="single"/>
                </w:rPr>
                <w:t xml:space="preserve">Le formateur sait-il de quoi il parle ?</w:t>
              </w:r>
            </w:hyperlink>
          </w:p>
          <w:p>
            <w:pPr/>
            <w:hyperlink r:id="rId8" w:history="1">
              <w:r>
                <w:rPr>
                  <w:color w:val="#410a8c"/>
                  <w:u w:val="single"/>
                </w:rPr>
                <w:t xml:space="preserve">Capucine Brémond</w:t>
              </w:r>
            </w:hyperlink>
          </w:p>
          <w:p>
            <w:pPr/>
            <w:r>
              <w:rPr>
                <w:i w:val="1"/>
                <w:iCs w:val="1"/>
              </w:rPr>
              <w:t xml:space="preserve">Nouvelle revue de psychosociologie</w:t>
            </w:r>
            <w:r>
              <w:rPr/>
              <w:t xml:space="preserve">, 2013, 15, pp.241-252. </w:t>
            </w:r>
            <w:hyperlink r:id="rId18" w:history="1">
              <w:r>
                <w:rPr>
                  <w:color w:val="#410a8c"/>
                  <w:u w:val="single"/>
                </w:rPr>
                <w:t xml:space="preserve">⟨10.3917/nrp.015.0241⟩</w:t>
              </w:r>
            </w:hyperlink>
          </w:p>
          <w:p>
            <w:pPr/>
            <w:r>
              <w:rPr/>
              <w:t xml:space="preserve">Article dans une revue</w:t>
            </w:r>
          </w:p>
          <w:p>
            <w:pPr/>
            <w:hyperlink r:id="rId17" w:history="1">
              <w:r>
                <w:rPr>
                  <w:color w:val="#410a8c"/>
                  <w:u w:val="single"/>
                </w:rPr>
                <w:t xml:space="preserve">hal-04246760v1</w:t>
              </w:r>
            </w:hyperlink>
          </w:p>
        </w:tc>
      </w:tr>
      <w:tr>
        <w:trPr/>
        <w:tc>
          <w:tcPr>
            <w:noWrap/>
          </w:tcPr>
          <w:p>
            <w:pPr>
              <w:spacing w:after="200"/>
            </w:pPr>
            <w:hyperlink r:id="rId19" w:history="1">
              <w:r>
                <w:rPr>
                  <w:color w:val="1e198e"/>
                  <w:b w:val="1"/>
                  <w:bCs w:val="1"/>
                  <w:u w:val="single"/>
                </w:rPr>
                <w:t xml:space="preserve">Confidence-sharing in the career counseling interview: emergence and repercussions</w:t>
              </w:r>
            </w:hyperlink>
          </w:p>
          <w:p>
            <w:pPr/>
            <w:hyperlink r:id="rId20" w:history="1">
              <w:r>
                <w:rPr>
                  <w:color w:val="#410a8c"/>
                  <w:u w:val="single"/>
                </w:rPr>
                <w:t xml:space="preserve">Isabelle Olry-Louis</w:t>
              </w:r>
            </w:hyperlink>
            <w:r>
              <w:rPr/>
              <w:t xml:space="preserve">,</w:t>
            </w:r>
            <w:hyperlink r:id="rId8" w:history="1">
              <w:r>
                <w:rPr>
                  <w:color w:val="#410a8c"/>
                  <w:u w:val="single"/>
                </w:rPr>
                <w:t xml:space="preserve">Capucine Brémond</w:t>
              </w:r>
            </w:hyperlink>
            <w:r>
              <w:rPr/>
              <w:t xml:space="preserve">,</w:t>
            </w:r>
            <w:hyperlink r:id="rId21" w:history="1">
              <w:r>
                <w:rPr>
                  <w:color w:val="#410a8c"/>
                  <w:u w:val="single"/>
                </w:rPr>
                <w:t xml:space="preserve">Manon Pouliot</w:t>
              </w:r>
            </w:hyperlink>
          </w:p>
          <w:p>
            <w:pPr/>
            <w:r>
              <w:rPr>
                <w:i w:val="1"/>
                <w:iCs w:val="1"/>
              </w:rPr>
              <w:t xml:space="preserve">International Journal for Educational and Vocational Guidance</w:t>
            </w:r>
            <w:r>
              <w:rPr/>
              <w:t xml:space="preserve">, 2012, vol. 12 (n° 1), pp. 47-65. </w:t>
            </w:r>
            <w:hyperlink r:id="rId22" w:history="1">
              <w:r>
                <w:rPr>
                  <w:color w:val="#410a8c"/>
                  <w:u w:val="single"/>
                </w:rPr>
                <w:t xml:space="preserve">⟨10.1007/s10775-011-9191-6⟩</w:t>
              </w:r>
            </w:hyperlink>
          </w:p>
          <w:p>
            <w:pPr/>
            <w:r>
              <w:rPr/>
              <w:t xml:space="preserve">Article dans une revue</w:t>
            </w:r>
          </w:p>
          <w:p>
            <w:pPr/>
            <w:hyperlink r:id="rId23" w:history="1">
              <w:r>
                <w:rPr>
                  <w:color w:val="#410a8c"/>
                  <w:u w:val="single"/>
                </w:rPr>
                <w:t xml:space="preserve">istex</w:t>
              </w:r>
            </w:hyperlink>
          </w:p>
          <w:p>
            <w:pPr/>
            <w:hyperlink r:id="rId19" w:history="1">
              <w:r>
                <w:rPr>
                  <w:color w:val="#410a8c"/>
                  <w:u w:val="single"/>
                </w:rPr>
                <w:t xml:space="preserve">hal-01058703v1</w:t>
              </w:r>
            </w:hyperlink>
          </w:p>
        </w:tc>
      </w:tr>
      <w:tr>
        <w:trPr/>
        <w:tc>
          <w:tcPr>
            <w:noWrap/>
          </w:tcPr>
          <w:p>
            <w:pPr>
              <w:spacing w:after="200"/>
            </w:pPr>
            <w:hyperlink r:id="rId24" w:history="1">
              <w:r>
                <w:rPr>
                  <w:color w:val="1e198e"/>
                  <w:b w:val="1"/>
                  <w:bCs w:val="1"/>
                  <w:u w:val="single"/>
                </w:rPr>
                <w:t xml:space="preserve">M.-D. Popelard. Moments d’incompréhension une approche pragmatique. Paris : Presses Sorbonne Nouvelle</w:t>
              </w:r>
            </w:hyperlink>
          </w:p>
          <w:p>
            <w:pPr/>
            <w:hyperlink r:id="rId8" w:history="1">
              <w:r>
                <w:rPr>
                  <w:color w:val="#410a8c"/>
                  <w:u w:val="single"/>
                </w:rPr>
                <w:t xml:space="preserve">Capucine Brémond</w:t>
              </w:r>
            </w:hyperlink>
          </w:p>
          <w:p>
            <w:pPr/>
            <w:r>
              <w:rPr>
                <w:i w:val="1"/>
                <w:iCs w:val="1"/>
              </w:rPr>
              <w:t xml:space="preserve">L'Orientation scolaire et professionnelle</w:t>
            </w:r>
            <w:r>
              <w:rPr/>
              <w:t xml:space="preserve">, 2012, 41 (1), pp.181-184. </w:t>
            </w:r>
            <w:hyperlink r:id="rId25" w:history="1">
              <w:r>
                <w:rPr>
                  <w:color w:val="#410a8c"/>
                  <w:u w:val="single"/>
                </w:rPr>
                <w:t xml:space="preserve">⟨10.4000/osp.3997⟩</w:t>
              </w:r>
            </w:hyperlink>
          </w:p>
          <w:p>
            <w:pPr/>
            <w:r>
              <w:rPr/>
              <w:t xml:space="preserve">Article dans une revue</w:t>
            </w:r>
            <w:r>
              <w:rPr/>
              <w:t xml:space="preserve"> (compte-rendu de lecture)</w:t>
            </w:r>
          </w:p>
          <w:p>
            <w:pPr/>
            <w:hyperlink r:id="rId24" w:history="1">
              <w:r>
                <w:rPr>
                  <w:color w:val="#410a8c"/>
                  <w:u w:val="single"/>
                </w:rPr>
                <w:t xml:space="preserve">hal-04246838v1</w:t>
              </w:r>
            </w:hyperlink>
          </w:p>
        </w:tc>
      </w:tr>
      <w:tr>
        <w:trPr/>
        <w:tc>
          <w:tcPr>
            <w:noWrap/>
          </w:tcPr>
          <w:p>
            <w:pPr>
              <w:spacing w:after="200"/>
            </w:pPr>
            <w:hyperlink r:id="rId26" w:history="1">
              <w:r>
                <w:rPr>
                  <w:color w:val="1e198e"/>
                  <w:b w:val="1"/>
                  <w:bCs w:val="1"/>
                  <w:u w:val="single"/>
                </w:rPr>
                <w:t xml:space="preserve">Les connecteurs pragmatiques et autres petits mots</w:t>
              </w:r>
            </w:hyperlink>
          </w:p>
          <w:p>
            <w:pPr/>
            <w:hyperlink r:id="rId8" w:history="1">
              <w:r>
                <w:rPr>
                  <w:color w:val="#410a8c"/>
                  <w:u w:val="single"/>
                </w:rPr>
                <w:t xml:space="preserve">Capucine Brémond</w:t>
              </w:r>
            </w:hyperlink>
          </w:p>
          <w:p>
            <w:pPr/>
            <w:r>
              <w:rPr>
                <w:i w:val="1"/>
                <w:iCs w:val="1"/>
              </w:rPr>
              <w:t xml:space="preserve">Publications du Cercle des Linguistes AIXois</w:t>
            </w:r>
            <w:r>
              <w:rPr/>
              <w:t xml:space="preserve">, 2005, 19, pp.41-62</w:t>
            </w:r>
          </w:p>
          <w:p>
            <w:pPr/>
            <w:r>
              <w:rPr/>
              <w:t xml:space="preserve">Article dans une revue</w:t>
            </w:r>
          </w:p>
          <w:p>
            <w:pPr/>
            <w:hyperlink r:id="rId26" w:history="1">
              <w:r>
                <w:rPr>
                  <w:color w:val="#410a8c"/>
                  <w:u w:val="single"/>
                </w:rPr>
                <w:t xml:space="preserve">hal-04246800v1</w:t>
              </w:r>
            </w:hyperlink>
          </w:p>
        </w:tc>
      </w:tr>
      <w:tr>
        <w:trPr/>
        <w:tc>
          <w:tcPr>
            <w:noWrap/>
          </w:tcPr>
          <w:p>
            <w:pPr>
              <w:spacing w:after="200"/>
            </w:pPr>
            <w:hyperlink r:id="rId27" w:history="1">
              <w:r>
                <w:rPr>
                  <w:color w:val="1e198e"/>
                  <w:b w:val="1"/>
                  <w:bCs w:val="1"/>
                  <w:u w:val="single"/>
                </w:rPr>
                <w:t xml:space="preserve">La petite marque bon, l'indice d'un accord en cours de négociation</w:t>
              </w:r>
            </w:hyperlink>
          </w:p>
          <w:p>
            <w:pPr/>
            <w:hyperlink r:id="rId8" w:history="1">
              <w:r>
                <w:rPr>
                  <w:color w:val="#410a8c"/>
                  <w:u w:val="single"/>
                </w:rPr>
                <w:t xml:space="preserve">Capucine Brémond</w:t>
              </w:r>
            </w:hyperlink>
          </w:p>
          <w:p>
            <w:pPr/>
            <w:r>
              <w:rPr>
                <w:i w:val="1"/>
                <w:iCs w:val="1"/>
              </w:rPr>
              <w:t xml:space="preserve">Travaux de Linguistique : Revue Internationale de Linguistique Française</w:t>
            </w:r>
            <w:r>
              <w:rPr/>
              <w:t xml:space="preserve">, 2004, 48 (1), pp.7-19. </w:t>
            </w:r>
            <w:hyperlink r:id="rId28" w:history="1">
              <w:r>
                <w:rPr>
                  <w:color w:val="#410a8c"/>
                  <w:u w:val="single"/>
                </w:rPr>
                <w:t xml:space="preserve">⟨10.3917/tl.048.0007⟩</w:t>
              </w:r>
            </w:hyperlink>
          </w:p>
          <w:p>
            <w:pPr/>
            <w:r>
              <w:rPr/>
              <w:t xml:space="preserve">Article dans une revue</w:t>
            </w:r>
          </w:p>
          <w:p>
            <w:pPr/>
            <w:hyperlink r:id="rId27" w:history="1">
              <w:r>
                <w:rPr>
                  <w:color w:val="#410a8c"/>
                  <w:u w:val="single"/>
                </w:rPr>
                <w:t xml:space="preserve">hal-04246781v1</w:t>
              </w:r>
            </w:hyperlink>
          </w:p>
        </w:tc>
      </w:tr>
      <w:tr>
        <w:trPr/>
        <w:tc>
          <w:tcPr>
            <w:noWrap/>
          </w:tcPr>
          <w:p>
            <w:pPr>
              <w:spacing w:after="200"/>
            </w:pPr>
            <w:hyperlink r:id="rId29" w:history="1">
              <w:r>
                <w:rPr>
                  <w:color w:val="1e198e"/>
                  <w:b w:val="1"/>
                  <w:bCs w:val="1"/>
                  <w:u w:val="single"/>
                </w:rPr>
                <w:t xml:space="preserve">« Bon », moteur d'action, moteur du discours</w:t>
              </w:r>
            </w:hyperlink>
          </w:p>
          <w:p>
            <w:pPr/>
            <w:hyperlink r:id="rId8" w:history="1">
              <w:r>
                <w:rPr>
                  <w:color w:val="#410a8c"/>
                  <w:u w:val="single"/>
                </w:rPr>
                <w:t xml:space="preserve">Capucine Brémond</w:t>
              </w:r>
            </w:hyperlink>
          </w:p>
          <w:p>
            <w:pPr/>
            <w:r>
              <w:rPr>
                <w:i w:val="1"/>
                <w:iCs w:val="1"/>
              </w:rPr>
              <w:t xml:space="preserve">Travaux interdisciplinaires du Laboratoire Parole et Langage</w:t>
            </w:r>
            <w:r>
              <w:rPr/>
              <w:t xml:space="preserve">, 2003, 22, pp.65-84</w:t>
            </w:r>
          </w:p>
          <w:p>
            <w:pPr/>
            <w:r>
              <w:rPr/>
              <w:t xml:space="preserve">Article dans une revue</w:t>
            </w:r>
          </w:p>
          <w:p>
            <w:pPr/>
            <w:hyperlink r:id="rId29" w:history="1">
              <w:r>
                <w:rPr>
                  <w:color w:val="#410a8c"/>
                  <w:u w:val="single"/>
                </w:rPr>
                <w:t xml:space="preserve">hal-00134203v1</w:t>
              </w:r>
            </w:hyperlink>
          </w:p>
        </w:tc>
      </w:tr>
      <w:tr>
        <w:trPr/>
        <w:tc>
          <w:tcPr>
            <w:noWrap/>
          </w:tcPr>
          <w:p>
            <w:pPr>
              <w:spacing w:after="200"/>
            </w:pPr>
            <w:hyperlink r:id="rId30" w:history="1">
              <w:r>
                <w:rPr>
                  <w:color w:val="1e198e"/>
                  <w:b w:val="1"/>
                  <w:bCs w:val="1"/>
                  <w:u w:val="single"/>
                </w:rPr>
                <w:t xml:space="preserve">La portée co-énonciative de bon : son rôle dans la structuration de l’objet discursif</w:t>
              </w:r>
            </w:hyperlink>
          </w:p>
          <w:p>
            <w:pPr/>
            <w:hyperlink r:id="rId8" w:history="1">
              <w:r>
                <w:rPr>
                  <w:color w:val="#410a8c"/>
                  <w:u w:val="single"/>
                </w:rPr>
                <w:t xml:space="preserve">Capucine Brémond</w:t>
              </w:r>
            </w:hyperlink>
          </w:p>
          <w:p>
            <w:pPr/>
            <w:r>
              <w:rPr>
                <w:i w:val="1"/>
                <w:iCs w:val="1"/>
              </w:rPr>
              <w:t xml:space="preserve">Revue de Sémantique et Pragmatique</w:t>
            </w:r>
            <w:r>
              <w:rPr/>
              <w:t xml:space="preserve">, 2003, 13, pp.9-23</w:t>
            </w:r>
          </w:p>
          <w:p>
            <w:pPr/>
            <w:r>
              <w:rPr/>
              <w:t xml:space="preserve">Article dans une revue</w:t>
            </w:r>
          </w:p>
          <w:p>
            <w:pPr/>
            <w:hyperlink r:id="rId30" w:history="1">
              <w:r>
                <w:rPr>
                  <w:color w:val="#410a8c"/>
                  <w:u w:val="single"/>
                </w:rPr>
                <w:t xml:space="preserve">hal-04246806v1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Que faire de la qualité en formation quand le travail s'en mêle ?</w:t>
              </w:r>
            </w:hyperlink>
          </w:p>
          <w:p>
            <w:pPr/>
            <w:hyperlink r:id="rId8" w:history="1">
              <w:r>
                <w:rPr>
                  <w:color w:val="#410a8c"/>
                  <w:u w:val="single"/>
                </w:rPr>
                <w:t xml:space="preserve">Capucine Brémond</w:t>
              </w:r>
            </w:hyperlink>
            <w:r>
              <w:rPr/>
              <w:t xml:space="preserve">,</w:t>
            </w:r>
            <w:hyperlink r:id="rId32" w:history="1">
              <w:r>
                <w:rPr>
                  <w:color w:val="#410a8c"/>
                  <w:u w:val="single"/>
                </w:rPr>
                <w:t xml:space="preserve">Anne-Lise Ulmann</w:t>
              </w:r>
            </w:hyperlink>
          </w:p>
          <w:p>
            <w:pPr/>
            <w:r>
              <w:rPr/>
              <w:t xml:space="preserve">Dominique Lhuilier. </w:t>
            </w:r>
            <w:r>
              <w:rPr>
                <w:i w:val="1"/>
                <w:iCs w:val="1"/>
              </w:rPr>
              <w:t xml:space="preserve">Qualité du travail, qualité au travail</w:t>
            </w:r>
            <w:r>
              <w:rPr/>
              <w:t xml:space="preserve">, </w:t>
            </w:r>
            <w:hyperlink r:id="rId33" w:history="1">
              <w:r>
                <w:rPr>
                  <w:color w:val="#410a8c"/>
                  <w:u w:val="single"/>
                </w:rPr>
                <w:t xml:space="preserve">Octarès</w:t>
              </w:r>
            </w:hyperlink>
            <w:r>
              <w:rPr/>
              <w:t xml:space="preserve">, pp.75-86, 2014, Travail et activité humaine, 9782366300314</w:t>
            </w:r>
          </w:p>
          <w:p>
            <w:pPr/>
            <w:r>
              <w:rPr/>
              <w:t xml:space="preserve">Chapitre d'ouvrage</w:t>
            </w:r>
          </w:p>
          <w:p>
            <w:pPr/>
            <w:hyperlink r:id="rId31" w:history="1">
              <w:r>
                <w:rPr>
                  <w:color w:val="#410a8c"/>
                  <w:u w:val="single"/>
                </w:rPr>
                <w:t xml:space="preserve">hal-04246813v1</w:t>
              </w:r>
            </w:hyperlink>
          </w:p>
        </w:tc>
      </w:tr>
      <w:tr>
        <w:trPr/>
        <w:tc>
          <w:tcPr>
            <w:noWrap/>
          </w:tcPr>
          <w:p>
            <w:pPr>
              <w:spacing w:after="200"/>
            </w:pPr>
            <w:hyperlink r:id="rId34" w:history="1">
              <w:r>
                <w:rPr>
                  <w:color w:val="1e198e"/>
                  <w:b w:val="1"/>
                  <w:bCs w:val="1"/>
                  <w:u w:val="single"/>
                </w:rPr>
                <w:t xml:space="preserve">La confidence, un lien qui se doit paradoxal</w:t>
              </w:r>
            </w:hyperlink>
          </w:p>
          <w:p>
            <w:pPr/>
            <w:hyperlink r:id="rId8" w:history="1">
              <w:r>
                <w:rPr>
                  <w:color w:val="#410a8c"/>
                  <w:u w:val="single"/>
                </w:rPr>
                <w:t xml:space="preserve">Capucine Brémond</w:t>
              </w:r>
            </w:hyperlink>
            <w:r>
              <w:rPr/>
              <w:t xml:space="preserve">,</w:t>
            </w:r>
            <w:hyperlink r:id="rId20" w:history="1">
              <w:r>
                <w:rPr>
                  <w:color w:val="#410a8c"/>
                  <w:u w:val="single"/>
                </w:rPr>
                <w:t xml:space="preserve">Isabelle Olry-Louis</w:t>
              </w:r>
            </w:hyperlink>
          </w:p>
          <w:p>
            <w:pPr/>
            <w:r>
              <w:rPr/>
              <w:t xml:space="preserve">Claire Maury-Rouan. </w:t>
            </w:r>
            <w:r>
              <w:rPr>
                <w:i w:val="1"/>
                <w:iCs w:val="1"/>
              </w:rPr>
              <w:t xml:space="preserve">Regards sur le Discours</w:t>
            </w:r>
            <w:r>
              <w:rPr/>
              <w:t xml:space="preserve">, </w:t>
            </w:r>
            <w:hyperlink r:id="rId35" w:history="1">
              <w:r>
                <w:rPr>
                  <w:color w:val="#410a8c"/>
                  <w:u w:val="single"/>
                </w:rPr>
                <w:t xml:space="preserve">Presses Universitaires d’Aix-en-Provence</w:t>
              </w:r>
            </w:hyperlink>
            <w:r>
              <w:rPr/>
              <w:t xml:space="preserve">, pp.137-150, 2012, Langues et langages, 9782853998185</w:t>
            </w:r>
          </w:p>
          <w:p>
            <w:pPr/>
            <w:r>
              <w:rPr/>
              <w:t xml:space="preserve">Chapitre d'ouvrage</w:t>
            </w:r>
          </w:p>
          <w:p>
            <w:pPr/>
            <w:hyperlink r:id="rId34" w:history="1">
              <w:r>
                <w:rPr>
                  <w:color w:val="#410a8c"/>
                  <w:u w:val="single"/>
                </w:rPr>
                <w:t xml:space="preserve">hal-04246833v1</w:t>
              </w:r>
            </w:hyperlink>
          </w:p>
        </w:tc>
      </w:tr>
      <w:tr>
        <w:trPr/>
        <w:tc>
          <w:tcPr>
            <w:noWrap/>
          </w:tcPr>
          <w:p>
            <w:pPr>
              <w:spacing w:after="200"/>
            </w:pPr>
            <w:hyperlink r:id="rId36" w:history="1">
              <w:r>
                <w:rPr>
                  <w:color w:val="1e198e"/>
                  <w:b w:val="1"/>
                  <w:bCs w:val="1"/>
                  <w:u w:val="single"/>
                </w:rPr>
                <w:t xml:space="preserve">La construction d'un cadre pour la confidence : le cas des entretiens de conseil en orientation</w:t>
              </w:r>
            </w:hyperlink>
          </w:p>
          <w:p>
            <w:pPr/>
            <w:hyperlink r:id="rId20" w:history="1">
              <w:r>
                <w:rPr>
                  <w:color w:val="#410a8c"/>
                  <w:u w:val="single"/>
                </w:rPr>
                <w:t xml:space="preserve">Isabelle Olry-Louis</w:t>
              </w:r>
            </w:hyperlink>
            <w:r>
              <w:rPr/>
              <w:t xml:space="preserve">,</w:t>
            </w:r>
            <w:hyperlink r:id="rId8" w:history="1">
              <w:r>
                <w:rPr>
                  <w:color w:val="#410a8c"/>
                  <w:u w:val="single"/>
                </w:rPr>
                <w:t xml:space="preserve">Capucine Brémond</w:t>
              </w:r>
            </w:hyperlink>
          </w:p>
          <w:p>
            <w:pPr/>
            <w:r>
              <w:rPr/>
              <w:t xml:space="preserve">Popelard Marie-Dominique (éd.). </w:t>
            </w:r>
            <w:r>
              <w:rPr>
                <w:i w:val="1"/>
                <w:iCs w:val="1"/>
              </w:rPr>
              <w:t xml:space="preserve">Les voix risquées de la confidence</w:t>
            </w:r>
            <w:r>
              <w:rPr/>
              <w:t xml:space="preserve">, Presses de la Sorbonne nouvelle, pp. 29-53, 2010</w:t>
            </w:r>
          </w:p>
          <w:p>
            <w:pPr/>
            <w:r>
              <w:rPr/>
              <w:t xml:space="preserve">Chapitre d'ouvrage</w:t>
            </w:r>
          </w:p>
          <w:p>
            <w:pPr/>
            <w:hyperlink r:id="rId36" w:history="1">
              <w:r>
                <w:rPr>
                  <w:color w:val="#410a8c"/>
                  <w:u w:val="single"/>
                </w:rPr>
                <w:t xml:space="preserve">halshs-00710635v1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Accompagner les personnes en contexte de transition : l’expérimentation d’un entretien de traversée sensible</w:t>
              </w:r>
            </w:hyperlink>
          </w:p>
          <w:p>
            <w:pPr/>
            <w:hyperlink r:id="rId8" w:history="1">
              <w:r>
                <w:rPr>
                  <w:color w:val="#410a8c"/>
                  <w:u w:val="single"/>
                </w:rPr>
                <w:t xml:space="preserve">Capucine Brémond</w:t>
              </w:r>
            </w:hyperlink>
          </w:p>
          <w:p>
            <w:pPr/>
            <w:r>
              <w:rPr>
                <w:i w:val="1"/>
                <w:iCs w:val="1"/>
              </w:rPr>
              <w:t xml:space="preserve">Biennale internationale de l’éducation, de la formation, et des pratiques professionnelles</w:t>
            </w:r>
            <w:r>
              <w:rPr/>
              <w:t xml:space="preserve">, Sep 2023, Paris, France</w:t>
            </w:r>
          </w:p>
          <w:p>
            <w:pPr/>
            <w:r>
              <w:rPr/>
              <w:t xml:space="preserve">Communication dans un congrès</w:t>
            </w:r>
          </w:p>
          <w:p>
            <w:pPr/>
            <w:hyperlink r:id="rId37" w:history="1">
              <w:r>
                <w:rPr>
                  <w:color w:val="#410a8c"/>
                  <w:u w:val="single"/>
                </w:rPr>
                <w:t xml:space="preserve">hal-04247387v1</w:t>
              </w:r>
            </w:hyperlink>
          </w:p>
        </w:tc>
      </w:tr>
      <w:tr>
        <w:trPr/>
        <w:tc>
          <w:tcPr>
            <w:noWrap/>
          </w:tcPr>
          <w:p>
            <w:pPr>
              <w:spacing w:after="200"/>
            </w:pPr>
            <w:hyperlink r:id="rId38" w:history="1">
              <w:r>
                <w:rPr>
                  <w:color w:val="1e198e"/>
                  <w:b w:val="1"/>
                  <w:bCs w:val="1"/>
                  <w:u w:val="single"/>
                </w:rPr>
                <w:t xml:space="preserve">Travail et formation : du formateur aux situations transformatrices</w:t>
              </w:r>
            </w:hyperlink>
          </w:p>
          <w:p>
            <w:pPr/>
            <w:hyperlink r:id="rId8" w:history="1">
              <w:r>
                <w:rPr>
                  <w:color w:val="#410a8c"/>
                  <w:u w:val="single"/>
                </w:rPr>
                <w:t xml:space="preserve">Capucine Brémond</w:t>
              </w:r>
            </w:hyperlink>
          </w:p>
          <w:p>
            <w:pPr/>
            <w:r>
              <w:rPr>
                <w:i w:val="1"/>
                <w:iCs w:val="1"/>
              </w:rPr>
              <w:t xml:space="preserve">I Coloquio Internacional de Psicossociologia do Trabalho</w:t>
            </w:r>
            <w:r>
              <w:rPr/>
              <w:t xml:space="preserve">, Université Fédérale du Minas Gerais, Apr 2012, Belo Horizonte, Brésil</w:t>
            </w:r>
          </w:p>
          <w:p>
            <w:pPr/>
            <w:r>
              <w:rPr/>
              <w:t xml:space="preserve">Communication dans un congrès</w:t>
            </w:r>
          </w:p>
          <w:p>
            <w:pPr/>
            <w:hyperlink r:id="rId38" w:history="1">
              <w:r>
                <w:rPr>
                  <w:color w:val="#410a8c"/>
                  <w:u w:val="single"/>
                </w:rPr>
                <w:t xml:space="preserve">hal-04247455v1</w:t>
              </w:r>
            </w:hyperlink>
          </w:p>
        </w:tc>
      </w:tr>
      <w:tr>
        <w:trPr/>
        <w:tc>
          <w:tcPr>
            <w:noWrap/>
          </w:tcPr>
          <w:p>
            <w:pPr>
              <w:spacing w:after="200"/>
            </w:pPr>
            <w:hyperlink r:id="rId39" w:history="1">
              <w:r>
                <w:rPr>
                  <w:color w:val="1e198e"/>
                  <w:b w:val="1"/>
                  <w:bCs w:val="1"/>
                  <w:u w:val="single"/>
                </w:rPr>
                <w:t xml:space="preserve">Le huis-clos de la confidence</w:t>
              </w:r>
            </w:hyperlink>
          </w:p>
          <w:p>
            <w:pPr/>
            <w:hyperlink r:id="rId8" w:history="1">
              <w:r>
                <w:rPr>
                  <w:color w:val="#410a8c"/>
                  <w:u w:val="single"/>
                </w:rPr>
                <w:t xml:space="preserve">Capucine Brémond</w:t>
              </w:r>
            </w:hyperlink>
          </w:p>
          <w:p>
            <w:pPr/>
            <w:r>
              <w:rPr>
                <w:i w:val="1"/>
                <w:iCs w:val="1"/>
              </w:rPr>
              <w:t xml:space="preserve">Regards sur le discours, Colloque en hommage à Robert Vion</w:t>
            </w:r>
            <w:r>
              <w:rPr/>
              <w:t xml:space="preserve">, 2008, Aix-en-Provence, France</w:t>
            </w:r>
          </w:p>
          <w:p>
            <w:pPr/>
            <w:r>
              <w:rPr/>
              <w:t xml:space="preserve">Communication dans un congrès</w:t>
            </w:r>
          </w:p>
          <w:p>
            <w:pPr/>
            <w:hyperlink r:id="rId39" w:history="1">
              <w:r>
                <w:rPr>
                  <w:color w:val="#410a8c"/>
                  <w:u w:val="single"/>
                </w:rPr>
                <w:t xml:space="preserve">hal-04247491v1</w:t>
              </w:r>
            </w:hyperlink>
          </w:p>
        </w:tc>
      </w:tr>
      <w:tr>
        <w:trPr/>
        <w:tc>
          <w:tcPr>
            <w:noWrap/>
          </w:tcPr>
          <w:p>
            <w:pPr>
              <w:spacing w:after="200"/>
            </w:pPr>
            <w:hyperlink r:id="rId40" w:history="1">
              <w:r>
                <w:rPr>
                  <w:color w:val="1e198e"/>
                  <w:b w:val="1"/>
                  <w:bCs w:val="1"/>
                  <w:u w:val="single"/>
                </w:rPr>
                <w:t xml:space="preserve">Ce drôle de goût : Analyse linguistique et cognitive des discours œnologiques</w:t>
              </w:r>
            </w:hyperlink>
          </w:p>
          <w:p>
            <w:pPr/>
            <w:hyperlink r:id="rId8" w:history="1">
              <w:r>
                <w:rPr>
                  <w:color w:val="#410a8c"/>
                  <w:u w:val="single"/>
                </w:rPr>
                <w:t xml:space="preserve">Capucine Brémond</w:t>
              </w:r>
            </w:hyperlink>
          </w:p>
          <w:p>
            <w:pPr/>
            <w:r>
              <w:rPr>
                <w:i w:val="1"/>
                <w:iCs w:val="1"/>
              </w:rPr>
              <w:t xml:space="preserve">La construction du sens en sciences du langage et en psychologie</w:t>
            </w:r>
            <w:r>
              <w:rPr/>
              <w:t xml:space="preserve">, 2005, Montpelier, France</w:t>
            </w:r>
          </w:p>
          <w:p>
            <w:pPr/>
            <w:r>
              <w:rPr/>
              <w:t xml:space="preserve">Communication dans un congrès</w:t>
            </w:r>
          </w:p>
          <w:p>
            <w:pPr/>
            <w:hyperlink r:id="rId40" w:history="1">
              <w:r>
                <w:rPr>
                  <w:color w:val="#410a8c"/>
                  <w:u w:val="single"/>
                </w:rPr>
                <w:t xml:space="preserve">hal-04247499v1</w:t>
              </w:r>
            </w:hyperlink>
          </w:p>
        </w:tc>
      </w:tr>
      <w:tr>
        <w:trPr/>
        <w:tc>
          <w:tcPr>
            <w:noWrap/>
          </w:tcPr>
          <w:p>
            <w:pPr>
              <w:spacing w:after="200"/>
            </w:pPr>
            <w:hyperlink r:id="rId41" w:history="1">
              <w:r>
                <w:rPr>
                  <w:color w:val="1e198e"/>
                  <w:b w:val="1"/>
                  <w:bCs w:val="1"/>
                  <w:u w:val="single"/>
                </w:rPr>
                <w:t xml:space="preserve">Avoir un but dans l’échange : Comment s’organisent les représentations des locuteurs dans l’émergence de l’interaction ?</w:t>
              </w:r>
            </w:hyperlink>
          </w:p>
          <w:p>
            <w:pPr/>
            <w:hyperlink r:id="rId8" w:history="1">
              <w:r>
                <w:rPr>
                  <w:color w:val="#410a8c"/>
                  <w:u w:val="single"/>
                </w:rPr>
                <w:t xml:space="preserve">Capucine Brémond</w:t>
              </w:r>
            </w:hyperlink>
          </w:p>
          <w:p>
            <w:pPr/>
            <w:r>
              <w:rPr>
                <w:i w:val="1"/>
                <w:iCs w:val="1"/>
              </w:rPr>
              <w:t xml:space="preserve">Actes du XVIIème Congrès International des Linguistes</w:t>
            </w:r>
            <w:r>
              <w:rPr/>
              <w:t xml:space="preserve">, 2004, Prague, République tchèque</w:t>
            </w:r>
          </w:p>
          <w:p>
            <w:pPr/>
            <w:r>
              <w:rPr/>
              <w:t xml:space="preserve">Communication dans un congrès</w:t>
            </w:r>
          </w:p>
          <w:p>
            <w:pPr/>
            <w:hyperlink r:id="rId41" w:history="1">
              <w:r>
                <w:rPr>
                  <w:color w:val="#410a8c"/>
                  <w:u w:val="single"/>
                </w:rPr>
                <w:t xml:space="preserve">hal-04247394v1</w:t>
              </w:r>
            </w:hyperlink>
          </w:p>
        </w:tc>
      </w:tr>
      <w:tr>
        <w:trPr/>
        <w:tc>
          <w:tcPr>
            <w:noWrap/>
          </w:tcPr>
          <w:p>
            <w:pPr>
              <w:spacing w:after="200"/>
            </w:pPr>
            <w:hyperlink r:id="rId42" w:history="1">
              <w:r>
                <w:rPr>
                  <w:color w:val="1e198e"/>
                  <w:b w:val="1"/>
                  <w:bCs w:val="1"/>
                  <w:u w:val="single"/>
                </w:rPr>
                <w:t xml:space="preserve">Diaphonie et usages de « bon » : une petite marque de conciliation pas toujours conciliante</w:t>
              </w:r>
            </w:hyperlink>
          </w:p>
          <w:p>
            <w:pPr/>
            <w:hyperlink r:id="rId8" w:history="1">
              <w:r>
                <w:rPr>
                  <w:color w:val="#410a8c"/>
                  <w:u w:val="single"/>
                </w:rPr>
                <w:t xml:space="preserve">Capucine Brémond</w:t>
              </w:r>
            </w:hyperlink>
          </w:p>
          <w:p>
            <w:pPr/>
            <w:r>
              <w:rPr>
                <w:i w:val="1"/>
                <w:iCs w:val="1"/>
              </w:rPr>
              <w:t xml:space="preserve">VIIIème Congrès International de Communication Sociale</w:t>
            </w:r>
            <w:r>
              <w:rPr/>
              <w:t xml:space="preserve">, 2003, Santiago de Cuba, Cuba</w:t>
            </w:r>
          </w:p>
          <w:p>
            <w:pPr/>
            <w:r>
              <w:rPr/>
              <w:t xml:space="preserve">Communication dans un congrès</w:t>
            </w:r>
          </w:p>
          <w:p>
            <w:pPr/>
            <w:hyperlink r:id="rId42" w:history="1">
              <w:r>
                <w:rPr>
                  <w:color w:val="#410a8c"/>
                  <w:u w:val="single"/>
                </w:rPr>
                <w:t xml:space="preserve">hal-04247518v1</w:t>
              </w:r>
            </w:hyperlink>
          </w:p>
        </w:tc>
      </w:tr>
      <w:tr>
        <w:trPr/>
        <w:tc>
          <w:tcPr>
            <w:noWrap/>
          </w:tcPr>
          <w:p>
            <w:pPr>
              <w:spacing w:after="200"/>
            </w:pPr>
            <w:hyperlink r:id="rId43" w:history="1">
              <w:r>
                <w:rPr>
                  <w:color w:val="1e198e"/>
                  <w:b w:val="1"/>
                  <w:bCs w:val="1"/>
                  <w:u w:val="single"/>
                </w:rPr>
                <w:t xml:space="preserve">Les « titres-liens » sur les pages Web : Analyse linguistique d’une forme de discours spécifique</w:t>
              </w:r>
            </w:hyperlink>
          </w:p>
          <w:p>
            <w:pPr/>
            <w:hyperlink r:id="rId8" w:history="1">
              <w:r>
                <w:rPr>
                  <w:color w:val="#410a8c"/>
                  <w:u w:val="single"/>
                </w:rPr>
                <w:t xml:space="preserve">Capucine Brémond</w:t>
              </w:r>
            </w:hyperlink>
          </w:p>
          <w:p>
            <w:pPr/>
            <w:r>
              <w:rPr>
                <w:i w:val="1"/>
                <w:iCs w:val="1"/>
              </w:rPr>
              <w:t xml:space="preserve">Journées d’études Toulousaines</w:t>
            </w:r>
            <w:r>
              <w:rPr/>
              <w:t xml:space="preserve">, 2003, Toulouse, France</w:t>
            </w:r>
          </w:p>
          <w:p>
            <w:pPr/>
            <w:r>
              <w:rPr/>
              <w:t xml:space="preserve">Communication dans un congrès</w:t>
            </w:r>
          </w:p>
          <w:p>
            <w:pPr/>
            <w:hyperlink r:id="rId43" w:history="1">
              <w:r>
                <w:rPr>
                  <w:color w:val="#410a8c"/>
                  <w:u w:val="single"/>
                </w:rPr>
                <w:t xml:space="preserve">hal-04247504v1</w:t>
              </w:r>
            </w:hyperlink>
          </w:p>
        </w:tc>
      </w:tr>
      <w:tr>
        <w:trPr/>
        <w:tc>
          <w:tcPr>
            <w:noWrap/>
          </w:tcPr>
          <w:p>
            <w:pPr>
              <w:spacing w:after="200"/>
            </w:pPr>
            <w:hyperlink r:id="rId44" w:history="1">
              <w:r>
                <w:rPr>
                  <w:color w:val="1e198e"/>
                  <w:b w:val="1"/>
                  <w:bCs w:val="1"/>
                  <w:u w:val="single"/>
                </w:rPr>
                <w:t xml:space="preserve">Diaphonie et usages de « bon » : une petite marque de conciliation pas toujours conciliante</w:t>
              </w:r>
            </w:hyperlink>
          </w:p>
          <w:p>
            <w:pPr/>
            <w:hyperlink r:id="rId8" w:history="1">
              <w:r>
                <w:rPr>
                  <w:color w:val="#410a8c"/>
                  <w:u w:val="single"/>
                </w:rPr>
                <w:t xml:space="preserve">Capucine Brémond</w:t>
              </w:r>
            </w:hyperlink>
          </w:p>
          <w:p>
            <w:pPr/>
            <w:r>
              <w:rPr>
                <w:i w:val="1"/>
                <w:iCs w:val="1"/>
              </w:rPr>
              <w:t xml:space="preserve">Actes du VIIIème Congrès International de Communication sociale</w:t>
            </w:r>
            <w:r>
              <w:rPr/>
              <w:t xml:space="preserve">, 2003, Santiago de Cuba, Cuba. pp.37-41</w:t>
            </w:r>
          </w:p>
          <w:p>
            <w:pPr/>
            <w:r>
              <w:rPr/>
              <w:t xml:space="preserve">Communication dans un congrès</w:t>
            </w:r>
          </w:p>
          <w:p>
            <w:pPr/>
            <w:hyperlink r:id="rId44" w:history="1">
              <w:r>
                <w:rPr>
                  <w:color w:val="#410a8c"/>
                  <w:u w:val="single"/>
                </w:rPr>
                <w:t xml:space="preserve">hal-04247404v1</w:t>
              </w:r>
            </w:hyperlink>
          </w:p>
        </w:tc>
      </w:tr>
      <w:tr>
        <w:trPr/>
        <w:tc>
          <w:tcPr>
            <w:noWrap/>
          </w:tcPr>
          <w:p>
            <w:pPr>
              <w:spacing w:after="200"/>
            </w:pPr>
            <w:hyperlink r:id="rId45" w:history="1">
              <w:r>
                <w:rPr>
                  <w:color w:val="1e198e"/>
                  <w:b w:val="1"/>
                  <w:bCs w:val="1"/>
                  <w:u w:val="single"/>
                </w:rPr>
                <w:t xml:space="preserve">Avoir un but dans l’échange : Comment s’organisent les représentations des locuteurs dans l’émergence de l’interaction ?</w:t>
              </w:r>
            </w:hyperlink>
          </w:p>
          <w:p>
            <w:pPr/>
            <w:hyperlink r:id="rId8" w:history="1">
              <w:r>
                <w:rPr>
                  <w:color w:val="#410a8c"/>
                  <w:u w:val="single"/>
                </w:rPr>
                <w:t xml:space="preserve">Capucine Brémond</w:t>
              </w:r>
            </w:hyperlink>
          </w:p>
          <w:p>
            <w:pPr/>
            <w:r>
              <w:rPr>
                <w:i w:val="1"/>
                <w:iCs w:val="1"/>
              </w:rPr>
              <w:t xml:space="preserve">XVIIème Congrès International des Linguistes</w:t>
            </w:r>
            <w:r>
              <w:rPr/>
              <w:t xml:space="preserve">, 2003, Prague, République tchèque</w:t>
            </w:r>
          </w:p>
          <w:p>
            <w:pPr/>
            <w:r>
              <w:rPr/>
              <w:t xml:space="preserve">Communication dans un congrès</w:t>
            </w:r>
          </w:p>
          <w:p>
            <w:pPr/>
            <w:hyperlink r:id="rId45" w:history="1">
              <w:r>
                <w:rPr>
                  <w:color w:val="#410a8c"/>
                  <w:u w:val="single"/>
                </w:rPr>
                <w:t xml:space="preserve">hal-04247512v1</w:t>
              </w:r>
            </w:hyperlink>
          </w:p>
        </w:tc>
      </w:tr>
      <w:tr>
        <w:trPr/>
        <w:tc>
          <w:tcPr>
            <w:noWrap/>
          </w:tcPr>
          <w:p>
            <w:pPr>
              <w:spacing w:after="200"/>
            </w:pPr>
            <w:hyperlink r:id="rId46" w:history="1">
              <w:r>
                <w:rPr>
                  <w:color w:val="1e198e"/>
                  <w:b w:val="1"/>
                  <w:bCs w:val="1"/>
                  <w:u w:val="single"/>
                </w:rPr>
                <w:t xml:space="preserve">La particule bon dans les discours affectés : entre tension et régulation émotive</w:t>
              </w:r>
            </w:hyperlink>
          </w:p>
          <w:p>
            <w:pPr/>
            <w:hyperlink r:id="rId8" w:history="1">
              <w:r>
                <w:rPr>
                  <w:color w:val="#410a8c"/>
                  <w:u w:val="single"/>
                </w:rPr>
                <w:t xml:space="preserve">Capucine Brémond</w:t>
              </w:r>
            </w:hyperlink>
          </w:p>
          <w:p>
            <w:pPr/>
            <w:r>
              <w:rPr>
                <w:i w:val="1"/>
                <w:iCs w:val="1"/>
              </w:rPr>
              <w:t xml:space="preserve">Actes du Colloque international de Grenoble</w:t>
            </w:r>
            <w:r>
              <w:rPr/>
              <w:t xml:space="preserve">, Jun 2001, Grenoble, France. pp.123-127</w:t>
            </w:r>
          </w:p>
          <w:p>
            <w:pPr/>
            <w:r>
              <w:rPr/>
              <w:t xml:space="preserve">Communication dans un congrès</w:t>
            </w:r>
          </w:p>
          <w:p>
            <w:pPr/>
            <w:hyperlink r:id="rId46" w:history="1">
              <w:r>
                <w:rPr>
                  <w:color w:val="#410a8c"/>
                  <w:u w:val="single"/>
                </w:rPr>
                <w:t xml:space="preserve">hal-04247412v1</w:t>
              </w:r>
            </w:hyperlink>
          </w:p>
        </w:tc>
      </w:tr>
      <w:tr>
        <w:trPr/>
        <w:tc>
          <w:tcPr>
            <w:noWrap/>
          </w:tcPr>
          <w:p>
            <w:pPr>
              <w:spacing w:after="200"/>
            </w:pPr>
            <w:hyperlink r:id="rId47" w:history="1">
              <w:r>
                <w:rPr>
                  <w:color w:val="1e198e"/>
                  <w:b w:val="1"/>
                  <w:bCs w:val="1"/>
                  <w:u w:val="single"/>
                </w:rPr>
                <w:t xml:space="preserve">La particule bon dans les discours affectés : entre tension et régulation émotive</w:t>
              </w:r>
            </w:hyperlink>
          </w:p>
          <w:p>
            <w:pPr/>
            <w:hyperlink r:id="rId8" w:history="1">
              <w:r>
                <w:rPr>
                  <w:color w:val="#410a8c"/>
                  <w:u w:val="single"/>
                </w:rPr>
                <w:t xml:space="preserve">Capucine Brémond</w:t>
              </w:r>
            </w:hyperlink>
          </w:p>
          <w:p>
            <w:pPr/>
            <w:r>
              <w:rPr>
                <w:i w:val="1"/>
                <w:iCs w:val="1"/>
              </w:rPr>
              <w:t xml:space="preserve">Colloque International Emotions, Interaction et Développement</w:t>
            </w:r>
            <w:r>
              <w:rPr/>
              <w:t xml:space="preserve">, 2001, Grenoble, France</w:t>
            </w:r>
          </w:p>
          <w:p>
            <w:pPr/>
            <w:r>
              <w:rPr/>
              <w:t xml:space="preserve">Communication dans un congrès</w:t>
            </w:r>
          </w:p>
          <w:p>
            <w:pPr/>
            <w:hyperlink r:id="rId47" w:history="1">
              <w:r>
                <w:rPr>
                  <w:color w:val="#410a8c"/>
                  <w:u w:val="single"/>
                </w:rPr>
                <w:t xml:space="preserve">hal-04247526v1</w:t>
              </w:r>
            </w:hyperlink>
          </w:p>
        </w:tc>
      </w:tr>
      <w:tr>
        <w:trPr/>
        <w:tc>
          <w:tcPr>
            <w:noWrap/>
          </w:tcPr>
          <w:p>
            <w:pPr>
              <w:spacing w:after="200"/>
            </w:pPr>
            <w:hyperlink r:id="rId48" w:history="1">
              <w:r>
                <w:rPr>
                  <w:color w:val="1e198e"/>
                  <w:b w:val="1"/>
                  <w:bCs w:val="1"/>
                  <w:u w:val="single"/>
                </w:rPr>
                <w:t xml:space="preserve">La spontanéité comme stratégie linguistique : l’usage détourné de certaines particules de l’oral</w:t>
              </w:r>
            </w:hyperlink>
          </w:p>
          <w:p>
            <w:pPr/>
            <w:hyperlink r:id="rId8" w:history="1">
              <w:r>
                <w:rPr>
                  <w:color w:val="#410a8c"/>
                  <w:u w:val="single"/>
                </w:rPr>
                <w:t xml:space="preserve">Capucine Brémond</w:t>
              </w:r>
            </w:hyperlink>
          </w:p>
          <w:p>
            <w:pPr/>
            <w:r>
              <w:rPr>
                <w:i w:val="1"/>
                <w:iCs w:val="1"/>
              </w:rPr>
              <w:t xml:space="preserve">Colloque des Jeunes Linguistes à Dunkerque</w:t>
            </w:r>
            <w:r>
              <w:rPr/>
              <w:t xml:space="preserve">, 2001, Dunquerque, France</w:t>
            </w:r>
          </w:p>
          <w:p>
            <w:pPr/>
            <w:r>
              <w:rPr/>
              <w:t xml:space="preserve">Communication dans un congrès</w:t>
            </w:r>
          </w:p>
          <w:p>
            <w:pPr/>
            <w:hyperlink r:id="rId48" w:history="1">
              <w:r>
                <w:rPr>
                  <w:color w:val="#410a8c"/>
                  <w:u w:val="single"/>
                </w:rPr>
                <w:t xml:space="preserve">hal-04247536v1</w:t>
              </w:r>
            </w:hyperlink>
          </w:p>
        </w:tc>
      </w:tr>
      <w:tr>
        <w:trPr/>
        <w:tc>
          <w:tcPr>
            <w:noWrap/>
          </w:tcPr>
          <w:p>
            <w:pPr>
              <w:spacing w:after="200"/>
            </w:pPr>
            <w:hyperlink r:id="rId49" w:history="1">
              <w:r>
                <w:rPr>
                  <w:color w:val="1e198e"/>
                  <w:b w:val="1"/>
                  <w:bCs w:val="1"/>
                  <w:u w:val="single"/>
                </w:rPr>
                <w:t xml:space="preserve">La portée co-énonciative de bon : son rôle dans la planification discursive</w:t>
              </w:r>
            </w:hyperlink>
          </w:p>
          <w:p>
            <w:pPr/>
            <w:hyperlink r:id="rId8" w:history="1">
              <w:r>
                <w:rPr>
                  <w:color w:val="#410a8c"/>
                  <w:u w:val="single"/>
                </w:rPr>
                <w:t xml:space="preserve">Capucine Brémond</w:t>
              </w:r>
            </w:hyperlink>
          </w:p>
          <w:p>
            <w:pPr/>
            <w:r>
              <w:rPr>
                <w:i w:val="1"/>
                <w:iCs w:val="1"/>
              </w:rPr>
              <w:t xml:space="preserve">VIèmes journées de l’IPRA à Budapest</w:t>
            </w:r>
            <w:r>
              <w:rPr/>
              <w:t xml:space="preserve">, 2000, Budapest, Hongrie</w:t>
            </w:r>
          </w:p>
          <w:p>
            <w:pPr/>
            <w:r>
              <w:rPr/>
              <w:t xml:space="preserve">Communication dans un congrès</w:t>
            </w:r>
          </w:p>
          <w:p>
            <w:pPr/>
            <w:hyperlink r:id="rId49" w:history="1">
              <w:r>
                <w:rPr>
                  <w:color w:val="#410a8c"/>
                  <w:u w:val="single"/>
                </w:rPr>
                <w:t xml:space="preserve">hal-04247548v1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Approche sémiotique et polyfonctionnelle de quelques marques orales : bon ben voilà quoi hein</w:t>
              </w:r>
            </w:hyperlink>
          </w:p>
          <w:p>
            <w:pPr/>
            <w:hyperlink r:id="rId8" w:history="1">
              <w:r>
                <w:rPr>
                  <w:color w:val="#410a8c"/>
                  <w:u w:val="single"/>
                </w:rPr>
                <w:t xml:space="preserve">Capucine Brémond</w:t>
              </w:r>
            </w:hyperlink>
          </w:p>
          <w:p>
            <w:pPr/>
            <w:r>
              <w:rPr>
                <w:i w:val="1"/>
                <w:iCs w:val="1"/>
              </w:rPr>
              <w:t xml:space="preserve">Secondes Rencontres de Sémantique et Pragmatique</w:t>
            </w:r>
            <w:r>
              <w:rPr/>
              <w:t xml:space="preserve">, 1999, Orléans, France</w:t>
            </w:r>
          </w:p>
          <w:p>
            <w:pPr/>
            <w:r>
              <w:rPr/>
              <w:t xml:space="preserve">Poster de conférence</w:t>
            </w:r>
          </w:p>
          <w:p>
            <w:pPr/>
            <w:hyperlink r:id="rId50" w:history="1">
              <w:r>
                <w:rPr>
                  <w:color w:val="#410a8c"/>
                  <w:u w:val="single"/>
                </w:rPr>
                <w:t xml:space="preserve">hal-04247554v1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m.hal.science/hal-03446873v1" TargetMode="External"/><Relationship Id="rId8" Type="http://schemas.openxmlformats.org/officeDocument/2006/relationships/hyperlink" Target="https://hal.science/search/index/?q=*&amp;authFullName_s=Capucine Br&#233;mond" TargetMode="External"/><Relationship Id="rId9" Type="http://schemas.openxmlformats.org/officeDocument/2006/relationships/hyperlink" Target="https://hal.science/hal-04628008v1" TargetMode="External"/><Relationship Id="rId10" Type="http://schemas.openxmlformats.org/officeDocument/2006/relationships/hyperlink" Target="https://dx.doi.org/10.3917/edpe.239.0151" TargetMode="External"/><Relationship Id="rId11" Type="http://schemas.openxmlformats.org/officeDocument/2006/relationships/hyperlink" Target="https://hal.science/hal-04158047v1" TargetMode="External"/><Relationship Id="rId12" Type="http://schemas.openxmlformats.org/officeDocument/2006/relationships/hyperlink" Target="https://dx.doi.org/10.3917/edpe.234.0239" TargetMode="External"/><Relationship Id="rId13" Type="http://schemas.openxmlformats.org/officeDocument/2006/relationships/hyperlink" Target="https://cnam.hal.science/hal-03446884v1" TargetMode="External"/><Relationship Id="rId14" Type="http://schemas.openxmlformats.org/officeDocument/2006/relationships/hyperlink" Target="https://cnam.hal.science/hal-02290559v1" TargetMode="External"/><Relationship Id="rId15" Type="http://schemas.openxmlformats.org/officeDocument/2006/relationships/hyperlink" Target="https://cnam.hal.science/hal-03595059v1" TargetMode="External"/><Relationship Id="rId16" Type="http://schemas.openxmlformats.org/officeDocument/2006/relationships/hyperlink" Target="https://hal.science/hal-04246751v1" TargetMode="External"/><Relationship Id="rId17" Type="http://schemas.openxmlformats.org/officeDocument/2006/relationships/hyperlink" Target="https://hal.science/hal-04246760v1" TargetMode="External"/><Relationship Id="rId18" Type="http://schemas.openxmlformats.org/officeDocument/2006/relationships/hyperlink" Target="https://dx.doi.org/10.3917/nrp.015.0241" TargetMode="External"/><Relationship Id="rId19" Type="http://schemas.openxmlformats.org/officeDocument/2006/relationships/hyperlink" Target="https://univ-paris8.hal.science/hal-01058703v1" TargetMode="External"/><Relationship Id="rId20" Type="http://schemas.openxmlformats.org/officeDocument/2006/relationships/hyperlink" Target="https://hal.science/search/index/?q=*&amp;authFullName_s=Isabelle Olry-Louis" TargetMode="External"/><Relationship Id="rId21" Type="http://schemas.openxmlformats.org/officeDocument/2006/relationships/hyperlink" Target="https://hal.science/search/index/?q=*&amp;authFullName_s=Manon Pouliot" TargetMode="External"/><Relationship Id="rId22" Type="http://schemas.openxmlformats.org/officeDocument/2006/relationships/hyperlink" Target="https://dx.doi.org/10.1007/s10775-011-9191-6" TargetMode="External"/><Relationship Id="rId23" Type="http://schemas.openxmlformats.org/officeDocument/2006/relationships/hyperlink" Target="https://api.istex.fr/ark:/67375/VQC-X35DJH3V-B/fulltext.pdf?sid=hal" TargetMode="External"/><Relationship Id="rId24" Type="http://schemas.openxmlformats.org/officeDocument/2006/relationships/hyperlink" Target="https://hal.science/hal-04246838v1" TargetMode="External"/><Relationship Id="rId25" Type="http://schemas.openxmlformats.org/officeDocument/2006/relationships/hyperlink" Target="https://dx.doi.org/10.4000/osp.3997" TargetMode="External"/><Relationship Id="rId26" Type="http://schemas.openxmlformats.org/officeDocument/2006/relationships/hyperlink" Target="https://hal.science/hal-04246800v1" TargetMode="External"/><Relationship Id="rId27" Type="http://schemas.openxmlformats.org/officeDocument/2006/relationships/hyperlink" Target="https://hal.science/hal-04246781v1" TargetMode="External"/><Relationship Id="rId28" Type="http://schemas.openxmlformats.org/officeDocument/2006/relationships/hyperlink" Target="https://dx.doi.org/10.3917/tl.048.0007" TargetMode="External"/><Relationship Id="rId29" Type="http://schemas.openxmlformats.org/officeDocument/2006/relationships/hyperlink" Target="https://hal.science/hal-00134203v1" TargetMode="External"/><Relationship Id="rId30" Type="http://schemas.openxmlformats.org/officeDocument/2006/relationships/hyperlink" Target="https://hal.science/hal-04246806v1" TargetMode="External"/><Relationship Id="rId31" Type="http://schemas.openxmlformats.org/officeDocument/2006/relationships/hyperlink" Target="https://hal.science/hal-04246813v1" TargetMode="External"/><Relationship Id="rId32" Type="http://schemas.openxmlformats.org/officeDocument/2006/relationships/hyperlink" Target="https://hal.science/search/index/?q=*&amp;authFullName_s=Anne-Lise Ulmann" TargetMode="External"/><Relationship Id="rId33" Type="http://schemas.openxmlformats.org/officeDocument/2006/relationships/hyperlink" Target="https://www.octares.com/travail-et-activite-humaine/95-qualite-du-travail-qualite-au-travail.html" TargetMode="External"/><Relationship Id="rId34" Type="http://schemas.openxmlformats.org/officeDocument/2006/relationships/hyperlink" Target="https://hal.science/hal-04246833v1" TargetMode="External"/><Relationship Id="rId35" Type="http://schemas.openxmlformats.org/officeDocument/2006/relationships/hyperlink" Target="https://presses-universitaires.univ-amu.fr/regards-discours" TargetMode="External"/><Relationship Id="rId36" Type="http://schemas.openxmlformats.org/officeDocument/2006/relationships/hyperlink" Target="https://shs.hal.science/halshs-00710635v1" TargetMode="External"/><Relationship Id="rId37" Type="http://schemas.openxmlformats.org/officeDocument/2006/relationships/hyperlink" Target="https://cnam.hal.science/hal-04247387v1" TargetMode="External"/><Relationship Id="rId38" Type="http://schemas.openxmlformats.org/officeDocument/2006/relationships/hyperlink" Target="https://hal.science/hal-04247455v1" TargetMode="External"/><Relationship Id="rId39" Type="http://schemas.openxmlformats.org/officeDocument/2006/relationships/hyperlink" Target="https://hal.science/hal-04247491v1" TargetMode="External"/><Relationship Id="rId40" Type="http://schemas.openxmlformats.org/officeDocument/2006/relationships/hyperlink" Target="https://hal.science/hal-04247499v1" TargetMode="External"/><Relationship Id="rId41" Type="http://schemas.openxmlformats.org/officeDocument/2006/relationships/hyperlink" Target="https://hal.science/hal-04247394v1" TargetMode="External"/><Relationship Id="rId42" Type="http://schemas.openxmlformats.org/officeDocument/2006/relationships/hyperlink" Target="https://hal.science/hal-04247518v1" TargetMode="External"/><Relationship Id="rId43" Type="http://schemas.openxmlformats.org/officeDocument/2006/relationships/hyperlink" Target="https://hal.science/hal-04247504v1" TargetMode="External"/><Relationship Id="rId44" Type="http://schemas.openxmlformats.org/officeDocument/2006/relationships/hyperlink" Target="https://hal.science/hal-04247404v1" TargetMode="External"/><Relationship Id="rId45" Type="http://schemas.openxmlformats.org/officeDocument/2006/relationships/hyperlink" Target="https://hal.science/hal-04247512v1" TargetMode="External"/><Relationship Id="rId46" Type="http://schemas.openxmlformats.org/officeDocument/2006/relationships/hyperlink" Target="https://hal.science/hal-04247412v1" TargetMode="External"/><Relationship Id="rId47" Type="http://schemas.openxmlformats.org/officeDocument/2006/relationships/hyperlink" Target="https://hal.science/hal-04247526v1" TargetMode="External"/><Relationship Id="rId48" Type="http://schemas.openxmlformats.org/officeDocument/2006/relationships/hyperlink" Target="https://hal.science/hal-04247536v1" TargetMode="External"/><Relationship Id="rId49" Type="http://schemas.openxmlformats.org/officeDocument/2006/relationships/hyperlink" Target="https://hal.science/hal-04247548v1" TargetMode="External"/><Relationship Id="rId50" Type="http://schemas.openxmlformats.org/officeDocument/2006/relationships/hyperlink" Target="https://hal.science/hal-04247554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Brémond</dc:title>
  <dc:description>CV</dc:description>
  <dc:subject/>
  <cp:keywords/>
  <cp:category/>
  <cp:lastModifiedBy/>
  <dcterms:created xsi:type="dcterms:W3CDTF">2026-03-15T21:34:14+01:00</dcterms:created>
  <dcterms:modified xsi:type="dcterms:W3CDTF">2026-03-15T21:34:14+01:00</dcterms:modified>
</cp:coreProperties>
</file>

<file path=docProps/custom.xml><?xml version="1.0" encoding="utf-8"?>
<Properties xmlns="http://schemas.openxmlformats.org/officeDocument/2006/custom-properties" xmlns:vt="http://schemas.openxmlformats.org/officeDocument/2006/docPropsVTypes"/>
</file>