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CAPUCINE HUET </w:t>
      </w:r>
      <w:r>
        <w:rPr>
          <w:color w:val="641e6e"/>
        </w:rPr>
        <w:t xml:space="preserve">Maitresse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capucine-huet</w:t>
        </w:r>
      </w:hyperlink>
    </w:p>
    <w:p>
      <w:pPr>
        <w:numPr>
          <w:ilvl w:val="0"/>
          <w:numId w:val="1"/>
        </w:numPr>
      </w:pPr>
      <w:r>
        <w:rPr/>
        <w:t xml:space="preserve"> ORCID : </w:t>
      </w:r>
      <w:hyperlink r:id="rId9" w:history="1">
        <w:r>
          <w:rPr>
            <w:color w:val="#410a8c"/>
            <w:u w:val="single"/>
          </w:rPr>
          <w:t xml:space="preserve">0009-0005-9813-2558</w:t>
        </w:r>
      </w:hyperlink>
    </w:p>
    <w:p>
      <w:pPr>
        <w:spacing w:before="600"/>
      </w:pPr>
    </w:p>
    <w:p>
      <w:pPr>
        <w:pStyle w:val="Heading2"/>
      </w:pPr>
      <w:r>
        <w:rPr>
          <w:color w:val="1e198e"/>
          <w:b w:val="1"/>
          <w:bCs w:val="1"/>
        </w:rPr>
        <w:t xml:space="preserve">Présentation</w:t>
      </w:r>
    </w:p>
    <w:p>
      <w:pPr>
        <w:spacing w:after="100"/>
      </w:pPr>
    </w:p>
    <w:p>
      <w:pPr/>
      <w:r>
        <w:rPr/>
        <w:t xml:space="preserve">Mon activité de recherche porte sur le développement de médiations pédagogiques et didactiques inclusives. Elle s’articule autour de trois axes : les publics vulnérables et notamment les situations de handicap pédagogiques, les processus d’enseignement-apprentissage inclusifs et les environnements techno-pédagogiques. Ainsi, je mène des recherches qualitatives, à visée compréhensive, par une approche clinique du pédagogique. Il s’agit d’anticiper certains obstacles psychopédagogiques et didactiques afin de proposer des environnements capacitants et ainsi de s’inscrire dans une réflexion éthique des pratiques et des dispositifs pédagogiques.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nos usages numériques pédagogiques pour une accessibilité universitaire</w:t>
              </w:r>
            </w:hyperlink>
          </w:p>
          <w:p>
            <w:pPr/>
            <w:hyperlink r:id="rId11" w:history="1">
              <w:r>
                <w:rPr>
                  <w:color w:val="#410a8c"/>
                  <w:u w:val="single"/>
                </w:rPr>
                <w:t xml:space="preserve">Capucine Huet</w:t>
              </w:r>
            </w:hyperlink>
          </w:p>
          <w:p>
            <w:pPr/>
            <w:r>
              <w:rPr>
                <w:i w:val="1"/>
                <w:iCs w:val="1"/>
              </w:rPr>
              <w:t xml:space="preserve">La Nouvelle revue – Éducation et société inclusives</w:t>
            </w:r>
            <w:r>
              <w:rPr/>
              <w:t xml:space="preserve">, 2025, n° 102 (1), pp.77-92. </w:t>
            </w:r>
            <w:hyperlink r:id="rId12" w:history="1">
              <w:r>
                <w:rPr>
                  <w:color w:val="#410a8c"/>
                  <w:u w:val="single"/>
                </w:rPr>
                <w:t xml:space="preserve">⟨10.3917/nresi.102.0077⟩</w:t>
              </w:r>
            </w:hyperlink>
          </w:p>
          <w:p>
            <w:pPr/>
            <w:r>
              <w:rPr/>
              <w:t xml:space="preserve">Article dans une revue</w:t>
            </w:r>
          </w:p>
          <w:p>
            <w:pPr/>
            <w:hyperlink r:id="rId10" w:history="1">
              <w:r>
                <w:rPr>
                  <w:color w:val="#410a8c"/>
                  <w:u w:val="single"/>
                </w:rPr>
                <w:t xml:space="preserve">hal-05129771v1</w:t>
              </w:r>
            </w:hyperlink>
          </w:p>
        </w:tc>
      </w:tr>
      <w:tr>
        <w:trPr/>
        <w:tc>
          <w:tcPr>
            <w:noWrap/>
          </w:tcPr>
          <w:p>
            <w:pPr>
              <w:spacing w:after="200"/>
            </w:pPr>
            <w:hyperlink r:id="rId13" w:history="1">
              <w:r>
                <w:rPr>
                  <w:color w:val="1e198e"/>
                  <w:b w:val="1"/>
                  <w:bCs w:val="1"/>
                  <w:u w:val="single"/>
                </w:rPr>
                <w:t xml:space="preserve">Écoutons les étudiants parler de l’inclusivité universitaire</w:t>
              </w:r>
            </w:hyperlink>
          </w:p>
          <w:p>
            <w:pPr/>
            <w:hyperlink r:id="rId11" w:history="1">
              <w:r>
                <w:rPr>
                  <w:color w:val="#410a8c"/>
                  <w:u w:val="single"/>
                </w:rPr>
                <w:t xml:space="preserve">Capucine Huet</w:t>
              </w:r>
            </w:hyperlink>
          </w:p>
          <w:p>
            <w:pPr/>
            <w:r>
              <w:rPr>
                <w:i w:val="1"/>
                <w:iCs w:val="1"/>
              </w:rPr>
              <w:t xml:space="preserve">L'Année de la Recherche en Sciences de l'Éducation</w:t>
            </w:r>
            <w:r>
              <w:rPr/>
              <w:t xml:space="preserve">, 2024, pp. 92-100. Dans Kohout-Diaz, M., Vannereau, J. (sous la direction de). Les pratiques d’encadrement, d’éducation, d’enseignement et de formation professionnelle à l’ère inclusive. Entre conformismes et diversités (2024)., pp. 92-101</w:t>
            </w:r>
          </w:p>
          <w:p>
            <w:pPr/>
            <w:r>
              <w:rPr/>
              <w:t xml:space="preserve">Article dans une revue</w:t>
            </w:r>
          </w:p>
          <w:p>
            <w:pPr/>
            <w:hyperlink r:id="rId13" w:history="1">
              <w:r>
                <w:rPr>
                  <w:color w:val="#410a8c"/>
                  <w:u w:val="single"/>
                </w:rPr>
                <w:t xml:space="preserve">hal-04957095v1</w:t>
              </w:r>
            </w:hyperlink>
          </w:p>
        </w:tc>
      </w:tr>
      <w:tr>
        <w:trPr/>
        <w:tc>
          <w:tcPr>
            <w:noWrap/>
          </w:tcPr>
          <w:p>
            <w:pPr>
              <w:spacing w:after="200"/>
            </w:pPr>
            <w:hyperlink r:id="rId14" w:history="1">
              <w:r>
                <w:rPr>
                  <w:color w:val="1e198e"/>
                  <w:b w:val="1"/>
                  <w:bCs w:val="1"/>
                  <w:u w:val="single"/>
                </w:rPr>
                <w:t xml:space="preserve">Apprendre à argumenter : un enjeu didactique inclusif</w:t>
              </w:r>
            </w:hyperlink>
          </w:p>
          <w:p>
            <w:pPr/>
            <w:hyperlink r:id="rId11" w:history="1">
              <w:r>
                <w:rPr>
                  <w:color w:val="#410a8c"/>
                  <w:u w:val="single"/>
                </w:rPr>
                <w:t xml:space="preserve">Capucine Huet</w:t>
              </w:r>
            </w:hyperlink>
          </w:p>
          <w:p>
            <w:pPr/>
            <w:r>
              <w:rPr>
                <w:i w:val="1"/>
                <w:iCs w:val="1"/>
              </w:rPr>
              <w:t xml:space="preserve">La Nouvelle revue – Éducation et société inclusives</w:t>
            </w:r>
            <w:r>
              <w:rPr/>
              <w:t xml:space="preserve">, 2023, N° 97 (3), pp.89-104. </w:t>
            </w:r>
            <w:hyperlink r:id="rId15" w:history="1">
              <w:r>
                <w:rPr>
                  <w:color w:val="#410a8c"/>
                  <w:u w:val="single"/>
                </w:rPr>
                <w:t xml:space="preserve">⟨10.3917/nresi.097.0089⟩</w:t>
              </w:r>
            </w:hyperlink>
          </w:p>
          <w:p>
            <w:pPr/>
            <w:r>
              <w:rPr/>
              <w:t xml:space="preserve">Article dans une revue</w:t>
            </w:r>
          </w:p>
          <w:p>
            <w:pPr/>
            <w:hyperlink r:id="rId14" w:history="1">
              <w:r>
                <w:rPr>
                  <w:color w:val="#410a8c"/>
                  <w:u w:val="single"/>
                </w:rPr>
                <w:t xml:space="preserve">hal-04843660v1</w:t>
              </w:r>
            </w:hyperlink>
          </w:p>
        </w:tc>
      </w:tr>
      <w:tr>
        <w:trPr/>
        <w:tc>
          <w:tcPr>
            <w:noWrap/>
          </w:tcPr>
          <w:p>
            <w:pPr>
              <w:spacing w:after="200"/>
            </w:pPr>
            <w:hyperlink r:id="rId16" w:history="1">
              <w:r>
                <w:rPr>
                  <w:color w:val="1e198e"/>
                  <w:b w:val="1"/>
                  <w:bCs w:val="1"/>
                  <w:u w:val="single"/>
                </w:rPr>
                <w:t xml:space="preserve">L'engagement, un moteur plus ou moins conscient</w:t>
              </w:r>
            </w:hyperlink>
          </w:p>
          <w:p>
            <w:pPr/>
            <w:hyperlink r:id="rId11" w:history="1">
              <w:r>
                <w:rPr>
                  <w:color w:val="#410a8c"/>
                  <w:u w:val="single"/>
                </w:rPr>
                <w:t xml:space="preserve">Capucine Huet</w:t>
              </w:r>
            </w:hyperlink>
          </w:p>
          <w:p>
            <w:pPr/>
            <w:r>
              <w:rPr>
                <w:i w:val="1"/>
                <w:iCs w:val="1"/>
              </w:rPr>
              <w:t xml:space="preserve">Revue pluridisciplinaire d'Education par et pour les Doctorant-e-s</w:t>
            </w:r>
            <w:r>
              <w:rPr/>
              <w:t xml:space="preserve">, 2023, 1 (2), </w:t>
            </w:r>
            <w:hyperlink r:id="rId17" w:history="1">
              <w:r>
                <w:rPr>
                  <w:color w:val="#410a8c"/>
                  <w:u w:val="single"/>
                </w:rPr>
                <w:t xml:space="preserve">⟨10.57154/journals/red.2023.e1384⟩</w:t>
              </w:r>
            </w:hyperlink>
          </w:p>
          <w:p>
            <w:pPr/>
            <w:r>
              <w:rPr/>
              <w:t xml:space="preserve">Article dans une revue</w:t>
            </w:r>
          </w:p>
          <w:p>
            <w:pPr/>
            <w:hyperlink r:id="rId16" w:history="1">
              <w:r>
                <w:rPr>
                  <w:color w:val="#410a8c"/>
                  <w:u w:val="single"/>
                </w:rPr>
                <w:t xml:space="preserve">hal-04843687v1</w:t>
              </w:r>
            </w:hyperlink>
          </w:p>
        </w:tc>
      </w:tr>
      <w:tr>
        <w:trPr/>
        <w:tc>
          <w:tcPr>
            <w:noWrap/>
          </w:tcPr>
          <w:p>
            <w:pPr>
              <w:spacing w:after="200"/>
            </w:pPr>
            <w:hyperlink r:id="rId18" w:history="1">
              <w:r>
                <w:rPr>
                  <w:color w:val="1e198e"/>
                  <w:b w:val="1"/>
                  <w:bCs w:val="1"/>
                  <w:u w:val="single"/>
                </w:rPr>
                <w:t xml:space="preserve">Approche clinique et didactique de l’inclusion des élèves porteurs de troubles du comportement</w:t>
              </w:r>
            </w:hyperlink>
          </w:p>
          <w:p>
            <w:pPr/>
            <w:hyperlink r:id="rId19" w:history="1">
              <w:r>
                <w:rPr>
                  <w:color w:val="#410a8c"/>
                  <w:u w:val="single"/>
                </w:rPr>
                <w:t xml:space="preserve">Sylvie Canat-Faure</w:t>
              </w:r>
            </w:hyperlink>
            <w:r>
              <w:rPr/>
              <w:t xml:space="preserve">,</w:t>
            </w:r>
            <w:hyperlink r:id="rId11" w:history="1">
              <w:r>
                <w:rPr>
                  <w:color w:val="#410a8c"/>
                  <w:u w:val="single"/>
                </w:rPr>
                <w:t xml:space="preserve">Capucine Huet</w:t>
              </w:r>
            </w:hyperlink>
          </w:p>
          <w:p>
            <w:pPr/>
            <w:r>
              <w:rPr>
                <w:i w:val="1"/>
                <w:iCs w:val="1"/>
              </w:rPr>
              <w:t xml:space="preserve">Education et socialisation - Les cahiers du CERFEE</w:t>
            </w:r>
            <w:r>
              <w:rPr/>
              <w:t xml:space="preserve">, 2022, 65, </w:t>
            </w:r>
            <w:hyperlink r:id="rId20" w:history="1">
              <w:r>
                <w:rPr>
                  <w:color w:val="#410a8c"/>
                  <w:u w:val="single"/>
                </w:rPr>
                <w:t xml:space="preserve">⟨10.4000/edso.20964⟩</w:t>
              </w:r>
            </w:hyperlink>
          </w:p>
          <w:p>
            <w:pPr/>
            <w:r>
              <w:rPr/>
              <w:t xml:space="preserve">Article dans une revue</w:t>
            </w:r>
          </w:p>
          <w:p>
            <w:pPr/>
            <w:hyperlink r:id="rId18" w:history="1">
              <w:r>
                <w:rPr>
                  <w:color w:val="#410a8c"/>
                  <w:u w:val="single"/>
                </w:rPr>
                <w:t xml:space="preserve">hal-03994343v1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Entretiens cliniques médiés par tablette numérique</w:t>
              </w:r>
            </w:hyperlink>
          </w:p>
          <w:p>
            <w:pPr/>
            <w:hyperlink r:id="rId11" w:history="1">
              <w:r>
                <w:rPr>
                  <w:color w:val="#410a8c"/>
                  <w:u w:val="single"/>
                </w:rPr>
                <w:t xml:space="preserve">Capucine Huet</w:t>
              </w:r>
            </w:hyperlink>
          </w:p>
          <w:p>
            <w:pPr/>
            <w:r>
              <w:rPr>
                <w:i w:val="1"/>
                <w:iCs w:val="1"/>
              </w:rPr>
              <w:t xml:space="preserve">Mener des entretiens de recherche en éducation et en formation</w:t>
            </w:r>
            <w:r>
              <w:rPr/>
              <w:t xml:space="preserve">, </w:t>
            </w:r>
            <w:hyperlink r:id="rId22" w:history="1">
              <w:r>
                <w:rPr>
                  <w:color w:val="#410a8c"/>
                  <w:u w:val="single"/>
                </w:rPr>
                <w:t xml:space="preserve">ESF Sciences Humaines</w:t>
              </w:r>
            </w:hyperlink>
            <w:r>
              <w:rPr/>
              <w:t xml:space="preserve">, pp. 96-101, 2025, Pédagogies, 978-2-7101-4789-3</w:t>
            </w:r>
          </w:p>
          <w:p>
            <w:pPr/>
            <w:r>
              <w:rPr/>
              <w:t xml:space="preserve">Chapitre d'ouvrage</w:t>
            </w:r>
          </w:p>
          <w:p>
            <w:pPr/>
            <w:hyperlink r:id="rId21" w:history="1">
              <w:r>
                <w:rPr>
                  <w:color w:val="#410a8c"/>
                  <w:u w:val="single"/>
                </w:rPr>
                <w:t xml:space="preserve">hal-04957186v1</w:t>
              </w:r>
            </w:hyperlink>
          </w:p>
        </w:tc>
      </w:tr>
      <w:tr>
        <w:trPr/>
        <w:tc>
          <w:tcPr>
            <w:noWrap/>
          </w:tcPr>
          <w:p>
            <w:pPr>
              <w:spacing w:after="200"/>
            </w:pPr>
            <w:hyperlink r:id="rId23" w:history="1">
              <w:r>
                <w:rPr>
                  <w:color w:val="1e198e"/>
                  <w:b w:val="1"/>
                  <w:bCs w:val="1"/>
                  <w:u w:val="single"/>
                </w:rPr>
                <w:t xml:space="preserve">De la formation aux gestes et paroles inclusifs.</w:t>
              </w:r>
            </w:hyperlink>
          </w:p>
          <w:p>
            <w:pPr/>
            <w:hyperlink r:id="rId19" w:history="1">
              <w:r>
                <w:rPr>
                  <w:color w:val="#410a8c"/>
                  <w:u w:val="single"/>
                </w:rPr>
                <w:t xml:space="preserve">Sylvie Canat-Faure</w:t>
              </w:r>
            </w:hyperlink>
            <w:r>
              <w:rPr/>
              <w:t xml:space="preserve">,</w:t>
            </w:r>
            <w:hyperlink r:id="rId11" w:history="1">
              <w:r>
                <w:rPr>
                  <w:color w:val="#410a8c"/>
                  <w:u w:val="single"/>
                </w:rPr>
                <w:t xml:space="preserve">Capucine Huet</w:t>
              </w:r>
            </w:hyperlink>
          </w:p>
          <w:p>
            <w:pPr/>
            <w:r>
              <w:rPr/>
              <w:t xml:space="preserve">EDUL. </w:t>
            </w:r>
            <w:r>
              <w:rPr>
                <w:i w:val="1"/>
                <w:iCs w:val="1"/>
              </w:rPr>
              <w:t xml:space="preserve">Formation aux pratiques inclusives : tensions(s) entre reproduction et innovation</w:t>
            </w:r>
            <w:r>
              <w:rPr/>
              <w:t xml:space="preserve">, 1, Éditions de l'Université de Lorraine, pp.249-261, 2024, 978-2-336-47303-1. </w:t>
            </w:r>
            <w:hyperlink r:id="rId24" w:history="1">
              <w:r>
                <w:rPr>
                  <w:color w:val="#410a8c"/>
                  <w:u w:val="single"/>
                </w:rPr>
                <w:t xml:space="preserve">⟨10.62688/edul/b9782384510856/19⟩</w:t>
              </w:r>
            </w:hyperlink>
          </w:p>
          <w:p>
            <w:pPr/>
            <w:r>
              <w:rPr/>
              <w:t xml:space="preserve">Chapitre d'ouvrage</w:t>
            </w:r>
          </w:p>
          <w:p>
            <w:pPr/>
            <w:hyperlink r:id="rId23" w:history="1">
              <w:r>
                <w:rPr>
                  <w:color w:val="#410a8c"/>
                  <w:u w:val="single"/>
                </w:rPr>
                <w:t xml:space="preserve">hal-04699840v1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podcast comme médiation pédagogique dans l'enseignement supérieur</w:t>
              </w:r>
            </w:hyperlink>
          </w:p>
          <w:p>
            <w:pPr/>
            <w:hyperlink r:id="rId26" w:history="1">
              <w:r>
                <w:rPr>
                  <w:color w:val="#410a8c"/>
                  <w:u w:val="single"/>
                </w:rPr>
                <w:t xml:space="preserve">Natalia Marcela Osorio Ruiz</w:t>
              </w:r>
            </w:hyperlink>
            <w:r>
              <w:rPr/>
              <w:t xml:space="preserve">,</w:t>
            </w:r>
            <w:hyperlink r:id="rId11" w:history="1">
              <w:r>
                <w:rPr>
                  <w:color w:val="#410a8c"/>
                  <w:u w:val="single"/>
                </w:rPr>
                <w:t xml:space="preserve">Capucine Huet</w:t>
              </w:r>
            </w:hyperlink>
            <w:r>
              <w:rPr/>
              <w:t xml:space="preserve">,</w:t>
            </w:r>
            <w:hyperlink r:id="rId27" w:history="1">
              <w:r>
                <w:rPr>
                  <w:color w:val="#410a8c"/>
                  <w:u w:val="single"/>
                </w:rPr>
                <w:t xml:space="preserve">Aude Adjalle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25" w:history="1">
              <w:r>
                <w:rPr>
                  <w:color w:val="#410a8c"/>
                  <w:u w:val="single"/>
                </w:rPr>
                <w:t xml:space="preserve">hal-04557147v1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Apprendre à argumenter via le débat numérique sur des questions socio-scientifiques : un espace de médiations à fonction transitionnelle pour des adolescents accueillis en ITEP ayant des troubles du comportement. Vers une didactique inclusive ?</w:t>
              </w:r>
            </w:hyperlink>
          </w:p>
          <w:p>
            <w:pPr/>
            <w:hyperlink r:id="rId11" w:history="1">
              <w:r>
                <w:rPr>
                  <w:color w:val="#410a8c"/>
                  <w:u w:val="single"/>
                </w:rPr>
                <w:t xml:space="preserve">Capucine Huet</w:t>
              </w:r>
            </w:hyperlink>
          </w:p>
          <w:p>
            <w:pPr/>
            <w:r>
              <w:rPr/>
              <w:t xml:space="preserve">Education. Université Paul Valéry - Montpellier III, 2022. Français. </w:t>
            </w:r>
            <w:hyperlink r:id="rId29" w:history="1">
              <w:r>
                <w:rPr>
                  <w:color w:val="#410a8c"/>
                  <w:u w:val="single"/>
                </w:rPr>
                <w:t xml:space="preserve">⟨NNT : 2022MON30019⟩</w:t>
              </w:r>
            </w:hyperlink>
          </w:p>
          <w:p>
            <w:pPr/>
            <w:r>
              <w:rPr/>
              <w:t xml:space="preserve">Thèse</w:t>
            </w:r>
          </w:p>
          <w:p>
            <w:pPr/>
            <w:hyperlink r:id="rId28" w:history="1">
              <w:r>
                <w:rPr>
                  <w:color w:val="#410a8c"/>
                  <w:u w:val="single"/>
                </w:rPr>
                <w:t xml:space="preserve">tel-04001642v2</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1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pucine-huet" TargetMode="External"/><Relationship Id="rId9" Type="http://schemas.openxmlformats.org/officeDocument/2006/relationships/hyperlink" Target="https://orcid.org/0009-0005-9813-2558" TargetMode="External"/><Relationship Id="rId10" Type="http://schemas.openxmlformats.org/officeDocument/2006/relationships/hyperlink" Target="https://hal.science/hal-05129771v1" TargetMode="External"/><Relationship Id="rId11" Type="http://schemas.openxmlformats.org/officeDocument/2006/relationships/hyperlink" Target="https://hal.science/search/index/?q=*&amp;authFullName_s=Capucine Huet" TargetMode="External"/><Relationship Id="rId12" Type="http://schemas.openxmlformats.org/officeDocument/2006/relationships/hyperlink" Target="https://dx.doi.org/10.3917/nresi.102.0077" TargetMode="External"/><Relationship Id="rId13" Type="http://schemas.openxmlformats.org/officeDocument/2006/relationships/hyperlink" Target="https://hal.science/hal-04957095v1" TargetMode="External"/><Relationship Id="rId14" Type="http://schemas.openxmlformats.org/officeDocument/2006/relationships/hyperlink" Target="https://hal.science/hal-04843660v1" TargetMode="External"/><Relationship Id="rId15" Type="http://schemas.openxmlformats.org/officeDocument/2006/relationships/hyperlink" Target="https://dx.doi.org/10.3917/nresi.097.0089" TargetMode="External"/><Relationship Id="rId16" Type="http://schemas.openxmlformats.org/officeDocument/2006/relationships/hyperlink" Target="https://hal.science/hal-04843687v1" TargetMode="External"/><Relationship Id="rId17" Type="http://schemas.openxmlformats.org/officeDocument/2006/relationships/hyperlink" Target="https://dx.doi.org/10.57154/journals/red.2023.e1384" TargetMode="External"/><Relationship Id="rId18" Type="http://schemas.openxmlformats.org/officeDocument/2006/relationships/hyperlink" Target="https://hal.science/hal-03994343v1" TargetMode="External"/><Relationship Id="rId19" Type="http://schemas.openxmlformats.org/officeDocument/2006/relationships/hyperlink" Target="https://hal.science/search/index/?q=*&amp;authFullName_s=Sylvie Canat-Faure" TargetMode="External"/><Relationship Id="rId20" Type="http://schemas.openxmlformats.org/officeDocument/2006/relationships/hyperlink" Target="https://dx.doi.org/10.4000/edso.20964" TargetMode="External"/><Relationship Id="rId21" Type="http://schemas.openxmlformats.org/officeDocument/2006/relationships/hyperlink" Target="https://hal.science/hal-04957186v1" TargetMode="External"/><Relationship Id="rId22" Type="http://schemas.openxmlformats.org/officeDocument/2006/relationships/hyperlink" Target="https://www.esf-scienceshumaines.fr/education/467-mener-des-entretiens-de-recherche-en-education-et-en-formation.html" TargetMode="External"/><Relationship Id="rId23" Type="http://schemas.openxmlformats.org/officeDocument/2006/relationships/hyperlink" Target="https://hal.science/hal-04699840v1" TargetMode="External"/><Relationship Id="rId24" Type="http://schemas.openxmlformats.org/officeDocument/2006/relationships/hyperlink" Target="https://dx.doi.org/10.62688/edul/b9782384510856/19" TargetMode="External"/><Relationship Id="rId25" Type="http://schemas.openxmlformats.org/officeDocument/2006/relationships/hyperlink" Target="https://hal.science/hal-04557147v1" TargetMode="External"/><Relationship Id="rId26" Type="http://schemas.openxmlformats.org/officeDocument/2006/relationships/hyperlink" Target="https://hal.science/search/index/?q=*&amp;authFullName_s=Natalia Marcela Osorio Ruiz" TargetMode="External"/><Relationship Id="rId27" Type="http://schemas.openxmlformats.org/officeDocument/2006/relationships/hyperlink" Target="https://hal.science/search/index/?q=*&amp;authFullName_s=Aude Adjalle" TargetMode="External"/><Relationship Id="rId28" Type="http://schemas.openxmlformats.org/officeDocument/2006/relationships/hyperlink" Target="https://theses.hal.science/tel-04001642v2" TargetMode="External"/><Relationship Id="rId29" Type="http://schemas.openxmlformats.org/officeDocument/2006/relationships/hyperlink" Target="https://www.theses.fr/2022MON300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HUET</dc:title>
  <dc:description>CV</dc:description>
  <dc:subject/>
  <cp:keywords/>
  <cp:category/>
  <cp:lastModifiedBy/>
  <dcterms:created xsi:type="dcterms:W3CDTF">2026-04-17T18:22:34+02:00</dcterms:created>
  <dcterms:modified xsi:type="dcterms:W3CDTF">2026-04-17T18:22:34+02:00</dcterms:modified>
</cp:coreProperties>
</file>

<file path=docProps/custom.xml><?xml version="1.0" encoding="utf-8"?>
<Properties xmlns="http://schemas.openxmlformats.org/officeDocument/2006/custom-properties" xmlns:vt="http://schemas.openxmlformats.org/officeDocument/2006/docPropsVTypes"/>
</file>