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Carine Bernault </w:t>
      </w:r>
    </w:p>
    <w:p>
      <w:pPr>
        <w:spacing w:before="600"/>
      </w:pPr>
    </w:p>
    <w:p>
      <w:pPr>
        <w:spacing w:before="600"/>
      </w:pPr>
    </w:p>
    <w:p>
      <w:pPr>
        <w:pStyle w:val="Heading2"/>
      </w:pPr>
      <w:r>
        <w:rPr>
          <w:color w:val="1e198e"/>
          <w:b w:val="1"/>
          <w:bCs w:val="1"/>
        </w:rPr>
        <w:t xml:space="preserve">Présentation</w:t>
      </w:r>
    </w:p>
    <w:p>
      <w:pPr>
        <w:spacing w:after="100"/>
      </w:pPr>
    </w:p>
    <w:p>
      <w:pPr/>
      <w:r>
        <w:rPr/>
        <w:t xml:space="preserve">Un CV est disponible sur le site de l'université de Nantes :</w:t>
      </w:r>
    </w:p>
    <w:p>
      <w:pPr/>
      <w:hyperlink r:id="rId7" w:history="1">
        <w:r>
          <w:rPr>
            <w:color w:val="#410a8c"/>
            <w:u w:val="single"/>
          </w:rPr>
          <w:t xml:space="preserve">http://www.univ-nantes.fr/bernault-c</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Note sous Cour de justice de l'Union européenne, 18 octobre 2018, affaire numéro C-149/17</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2019, 70, p. 29-41</w:t>
            </w:r>
          </w:p>
          <w:p>
            <w:pPr/>
            <w:r>
              <w:rPr/>
              <w:t xml:space="preserve">Article dans une revue</w:t>
            </w:r>
          </w:p>
          <w:p>
            <w:pPr/>
            <w:hyperlink r:id="rId8" w:history="1">
              <w:r>
                <w:rPr>
                  <w:color w:val="#410a8c"/>
                  <w:u w:val="single"/>
                </w:rPr>
                <w:t xml:space="preserve">hal-03470746v1</w:t>
              </w:r>
            </w:hyperlink>
          </w:p>
        </w:tc>
      </w:tr>
      <w:tr>
        <w:trPr/>
        <w:tc>
          <w:tcPr>
            <w:noWrap/>
          </w:tcPr>
          <w:p>
            <w:pPr>
              <w:spacing w:after="200"/>
            </w:pPr>
            <w:hyperlink r:id="rId10" w:history="1">
              <w:r>
                <w:rPr>
                  <w:color w:val="1e198e"/>
                  <w:b w:val="1"/>
                  <w:bCs w:val="1"/>
                  <w:u w:val="single"/>
                </w:rPr>
                <w:t xml:space="preserve">La nouveauté ne se confond pas avec l'originalité, mais la combinaison « non connue » d'&amp;quot;éléments connus&amp;quot; peut être qualifiée d’œuvre originale</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2019, 70, p. 21-23</w:t>
            </w:r>
          </w:p>
          <w:p>
            <w:pPr/>
            <w:r>
              <w:rPr/>
              <w:t xml:space="preserve">Article dans une revue</w:t>
            </w:r>
          </w:p>
          <w:p>
            <w:pPr/>
            <w:hyperlink r:id="rId10" w:history="1">
              <w:r>
                <w:rPr>
                  <w:color w:val="#410a8c"/>
                  <w:u w:val="single"/>
                </w:rPr>
                <w:t xml:space="preserve">hal-03470771v1</w:t>
              </w:r>
            </w:hyperlink>
          </w:p>
        </w:tc>
      </w:tr>
      <w:tr>
        <w:trPr/>
        <w:tc>
          <w:tcPr>
            <w:noWrap/>
          </w:tcPr>
          <w:p>
            <w:pPr>
              <w:spacing w:after="200"/>
            </w:pPr>
            <w:hyperlink r:id="rId11" w:history="1">
              <w:r>
                <w:rPr>
                  <w:color w:val="1e198e"/>
                  <w:b w:val="1"/>
                  <w:bCs w:val="1"/>
                  <w:u w:val="single"/>
                </w:rPr>
                <w:t xml:space="preserve">Note sous Directive (UE) 2019/790, 17 avril 2019 sur le droit d'auteur et les droits voisins dans le marché unique numérique</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2019, 72, p. 58-59</w:t>
            </w:r>
          </w:p>
          <w:p>
            <w:pPr/>
            <w:r>
              <w:rPr/>
              <w:t xml:space="preserve">Article dans une revue</w:t>
            </w:r>
          </w:p>
          <w:p>
            <w:pPr/>
            <w:hyperlink r:id="rId11" w:history="1">
              <w:r>
                <w:rPr>
                  <w:color w:val="#410a8c"/>
                  <w:u w:val="single"/>
                </w:rPr>
                <w:t xml:space="preserve">hal-03470707v1</w:t>
              </w:r>
            </w:hyperlink>
          </w:p>
        </w:tc>
      </w:tr>
      <w:tr>
        <w:trPr/>
        <w:tc>
          <w:tcPr>
            <w:noWrap/>
          </w:tcPr>
          <w:p>
            <w:pPr>
              <w:spacing w:after="200"/>
            </w:pPr>
            <w:hyperlink r:id="rId12" w:history="1">
              <w:r>
                <w:rPr>
                  <w:color w:val="1e198e"/>
                  <w:b w:val="1"/>
                  <w:bCs w:val="1"/>
                  <w:u w:val="single"/>
                </w:rPr>
                <w:t xml:space="preserve">Note sous Directive (UE) 2019/790, 17 avril 2019 sur le droit d'auteur et les droits voisins dans le marché unique numérique</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2019, 72, p. 39-45</w:t>
            </w:r>
          </w:p>
          <w:p>
            <w:pPr/>
            <w:r>
              <w:rPr/>
              <w:t xml:space="preserve">Article dans une revue</w:t>
            </w:r>
          </w:p>
          <w:p>
            <w:pPr/>
            <w:hyperlink r:id="rId12" w:history="1">
              <w:r>
                <w:rPr>
                  <w:color w:val="#410a8c"/>
                  <w:u w:val="single"/>
                </w:rPr>
                <w:t xml:space="preserve">hal-03470712v1</w:t>
              </w:r>
            </w:hyperlink>
          </w:p>
        </w:tc>
      </w:tr>
      <w:tr>
        <w:trPr/>
        <w:tc>
          <w:tcPr>
            <w:noWrap/>
          </w:tcPr>
          <w:p>
            <w:pPr>
              <w:spacing w:after="200"/>
            </w:pPr>
            <w:hyperlink r:id="rId13" w:history="1">
              <w:r>
                <w:rPr>
                  <w:color w:val="1e198e"/>
                  <w:b w:val="1"/>
                  <w:bCs w:val="1"/>
                  <w:u w:val="single"/>
                </w:rPr>
                <w:t xml:space="preserve">Quels que soient le contenu des contrats et les décisions de la SACD, il appartient au juge d'apprécier la qualité d'auteur au sens du Code de la propriété intellectuelle</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2019, 70, p. 23-24</w:t>
            </w:r>
          </w:p>
          <w:p>
            <w:pPr/>
            <w:r>
              <w:rPr/>
              <w:t xml:space="preserve">Article dans une revue</w:t>
            </w:r>
          </w:p>
          <w:p>
            <w:pPr/>
            <w:hyperlink r:id="rId13" w:history="1">
              <w:r>
                <w:rPr>
                  <w:color w:val="#410a8c"/>
                  <w:u w:val="single"/>
                </w:rPr>
                <w:t xml:space="preserve">hal-03470764v1</w:t>
              </w:r>
            </w:hyperlink>
          </w:p>
        </w:tc>
      </w:tr>
      <w:tr>
        <w:trPr/>
        <w:tc>
          <w:tcPr>
            <w:noWrap/>
          </w:tcPr>
          <w:p>
            <w:pPr>
              <w:spacing w:after="200"/>
            </w:pPr>
            <w:hyperlink r:id="rId14" w:history="1">
              <w:r>
                <w:rPr>
                  <w:color w:val="1e198e"/>
                  <w:b w:val="1"/>
                  <w:bCs w:val="1"/>
                  <w:u w:val="single"/>
                </w:rPr>
                <w:t xml:space="preserve">Note sous Cour d'appel de Versailles, 24 janvier 2019, arrêt numéro 17/04408</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2019, 71, p. 45-46</w:t>
            </w:r>
          </w:p>
          <w:p>
            <w:pPr/>
            <w:r>
              <w:rPr/>
              <w:t xml:space="preserve">Article dans une revue</w:t>
            </w:r>
          </w:p>
          <w:p>
            <w:pPr/>
            <w:hyperlink r:id="rId14" w:history="1">
              <w:r>
                <w:rPr>
                  <w:color w:val="#410a8c"/>
                  <w:u w:val="single"/>
                </w:rPr>
                <w:t xml:space="preserve">hal-03470723v1</w:t>
              </w:r>
            </w:hyperlink>
          </w:p>
        </w:tc>
      </w:tr>
      <w:tr>
        <w:trPr/>
        <w:tc>
          <w:tcPr>
            <w:noWrap/>
          </w:tcPr>
          <w:p>
            <w:pPr>
              <w:spacing w:after="200"/>
            </w:pPr>
            <w:hyperlink r:id="rId15" w:history="1">
              <w:r>
                <w:rPr>
                  <w:color w:val="1e198e"/>
                  <w:b w:val="1"/>
                  <w:bCs w:val="1"/>
                  <w:u w:val="single"/>
                </w:rPr>
                <w:t xml:space="preserve">Note sous Cour d'appel de Paris, Pôle 5, Chambre 1, 15 janvier 2019, arrêt numéro 17/10488</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2019, 71, p. 25-26</w:t>
            </w:r>
          </w:p>
          <w:p>
            <w:pPr/>
            <w:r>
              <w:rPr/>
              <w:t xml:space="preserve">Article dans une revue</w:t>
            </w:r>
          </w:p>
          <w:p>
            <w:pPr/>
            <w:hyperlink r:id="rId15" w:history="1">
              <w:r>
                <w:rPr>
                  <w:color w:val="#410a8c"/>
                  <w:u w:val="single"/>
                </w:rPr>
                <w:t xml:space="preserve">hal-03470738v1</w:t>
              </w:r>
            </w:hyperlink>
          </w:p>
        </w:tc>
      </w:tr>
      <w:tr>
        <w:trPr/>
        <w:tc>
          <w:tcPr>
            <w:noWrap/>
          </w:tcPr>
          <w:p>
            <w:pPr>
              <w:spacing w:after="200"/>
            </w:pPr>
            <w:hyperlink r:id="rId16" w:history="1">
              <w:r>
                <w:rPr>
                  <w:color w:val="1e198e"/>
                  <w:b w:val="1"/>
                  <w:bCs w:val="1"/>
                  <w:u w:val="single"/>
                </w:rPr>
                <w:t xml:space="preserve">Note sous Directive (UE) 2019/790, 17 avril 2019 sur le droit d'auteur et les droits voisins dans le marché unique numérique</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2019, 72, p. 59-61</w:t>
            </w:r>
          </w:p>
          <w:p>
            <w:pPr/>
            <w:r>
              <w:rPr/>
              <w:t xml:space="preserve">Article dans une revue</w:t>
            </w:r>
          </w:p>
          <w:p>
            <w:pPr/>
            <w:hyperlink r:id="rId16" w:history="1">
              <w:r>
                <w:rPr>
                  <w:color w:val="#410a8c"/>
                  <w:u w:val="single"/>
                </w:rPr>
                <w:t xml:space="preserve">hal-03470702v1</w:t>
              </w:r>
            </w:hyperlink>
          </w:p>
        </w:tc>
      </w:tr>
      <w:tr>
        <w:trPr/>
        <w:tc>
          <w:tcPr>
            <w:noWrap/>
          </w:tcPr>
          <w:p>
            <w:pPr>
              <w:spacing w:after="200"/>
            </w:pPr>
            <w:hyperlink r:id="rId17" w:history="1">
              <w:r>
                <w:rPr>
                  <w:color w:val="1e198e"/>
                  <w:b w:val="1"/>
                  <w:bCs w:val="1"/>
                  <w:u w:val="single"/>
                </w:rPr>
                <w:t xml:space="preserve">Remise en cause de l'exclusivité territoriale au nom de l'accès transfrontalier aux programmes télévisés</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2019, 71, p. 42-45</w:t>
            </w:r>
          </w:p>
          <w:p>
            <w:pPr/>
            <w:r>
              <w:rPr/>
              <w:t xml:space="preserve">Article dans une revue</w:t>
            </w:r>
          </w:p>
          <w:p>
            <w:pPr/>
            <w:hyperlink r:id="rId17" w:history="1">
              <w:r>
                <w:rPr>
                  <w:color w:val="#410a8c"/>
                  <w:u w:val="single"/>
                </w:rPr>
                <w:t xml:space="preserve">hal-03470733v1</w:t>
              </w:r>
            </w:hyperlink>
          </w:p>
        </w:tc>
      </w:tr>
      <w:tr>
        <w:trPr/>
        <w:tc>
          <w:tcPr>
            <w:noWrap/>
          </w:tcPr>
          <w:p>
            <w:pPr>
              <w:spacing w:after="200"/>
            </w:pPr>
            <w:hyperlink r:id="rId18" w:history="1">
              <w:r>
                <w:rPr>
                  <w:color w:val="1e198e"/>
                  <w:b w:val="1"/>
                  <w:bCs w:val="1"/>
                  <w:u w:val="single"/>
                </w:rPr>
                <w:t xml:space="preserve">Les titulaires du droit moral peuvent s'opposer à la reproduction d'une sculpture dès lors que le tirage envisagé est réalisé à partir d'un moulage qui n'est pas conforme au moulage original</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2019, 70, p. 25-26</w:t>
            </w:r>
          </w:p>
          <w:p>
            <w:pPr/>
            <w:r>
              <w:rPr/>
              <w:t xml:space="preserve">Article dans une revue</w:t>
            </w:r>
          </w:p>
          <w:p>
            <w:pPr/>
            <w:hyperlink r:id="rId18" w:history="1">
              <w:r>
                <w:rPr>
                  <w:color w:val="#410a8c"/>
                  <w:u w:val="single"/>
                </w:rPr>
                <w:t xml:space="preserve">hal-03470754v1</w:t>
              </w:r>
            </w:hyperlink>
          </w:p>
        </w:tc>
      </w:tr>
      <w:tr>
        <w:trPr/>
        <w:tc>
          <w:tcPr>
            <w:noWrap/>
          </w:tcPr>
          <w:p>
            <w:pPr>
              <w:spacing w:after="200"/>
            </w:pPr>
            <w:hyperlink r:id="rId19" w:history="1">
              <w:r>
                <w:rPr>
                  <w:color w:val="1e198e"/>
                  <w:b w:val="1"/>
                  <w:bCs w:val="1"/>
                  <w:u w:val="single"/>
                </w:rPr>
                <w:t xml:space="preserve">Note sous Cour de cassation, première Chambre civile, 20 septembre 2017, pourvoi numéro 16-17.738</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2018, 66, p. 50-51</w:t>
            </w:r>
          </w:p>
          <w:p>
            <w:pPr/>
            <w:r>
              <w:rPr/>
              <w:t xml:space="preserve">Article dans une revue</w:t>
            </w:r>
          </w:p>
          <w:p>
            <w:pPr/>
            <w:hyperlink r:id="rId19" w:history="1">
              <w:r>
                <w:rPr>
                  <w:color w:val="#410a8c"/>
                  <w:u w:val="single"/>
                </w:rPr>
                <w:t xml:space="preserve">hal-03471580v1</w:t>
              </w:r>
            </w:hyperlink>
          </w:p>
        </w:tc>
      </w:tr>
      <w:tr>
        <w:trPr/>
        <w:tc>
          <w:tcPr>
            <w:noWrap/>
          </w:tcPr>
          <w:p>
            <w:pPr>
              <w:spacing w:after="200"/>
            </w:pPr>
            <w:hyperlink r:id="rId20" w:history="1">
              <w:r>
                <w:rPr>
                  <w:color w:val="1e198e"/>
                  <w:b w:val="1"/>
                  <w:bCs w:val="1"/>
                  <w:u w:val="single"/>
                </w:rPr>
                <w:t xml:space="preserve">Note sous Cour d'appel de Paris, pôle 1, 8 ème Chambre, 13 avril 2018, arrêt numéro 17/02576</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2018, 68, p. 64-66</w:t>
            </w:r>
          </w:p>
          <w:p>
            <w:pPr/>
            <w:r>
              <w:rPr/>
              <w:t xml:space="preserve">Article dans une revue</w:t>
            </w:r>
          </w:p>
          <w:p>
            <w:pPr/>
            <w:hyperlink r:id="rId20" w:history="1">
              <w:r>
                <w:rPr>
                  <w:color w:val="#410a8c"/>
                  <w:u w:val="single"/>
                </w:rPr>
                <w:t xml:space="preserve">hal-03470983v1</w:t>
              </w:r>
            </w:hyperlink>
          </w:p>
        </w:tc>
      </w:tr>
      <w:tr>
        <w:trPr/>
        <w:tc>
          <w:tcPr>
            <w:noWrap/>
          </w:tcPr>
          <w:p>
            <w:pPr>
              <w:spacing w:after="200"/>
            </w:pPr>
            <w:hyperlink r:id="rId21" w:history="1">
              <w:r>
                <w:rPr>
                  <w:color w:val="1e198e"/>
                  <w:b w:val="1"/>
                  <w:bCs w:val="1"/>
                  <w:u w:val="single"/>
                </w:rPr>
                <w:t xml:space="preserve">Une assignation en contrefaçon doit justifier de l'originalité de l'oeuvre prétendument contrefaite</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2018, 69, p. 24-25</w:t>
            </w:r>
          </w:p>
          <w:p>
            <w:pPr/>
            <w:r>
              <w:rPr/>
              <w:t xml:space="preserve">Article dans une revue</w:t>
            </w:r>
          </w:p>
          <w:p>
            <w:pPr/>
            <w:hyperlink r:id="rId21" w:history="1">
              <w:r>
                <w:rPr>
                  <w:color w:val="#410a8c"/>
                  <w:u w:val="single"/>
                </w:rPr>
                <w:t xml:space="preserve">hal-03470967v1</w:t>
              </w:r>
            </w:hyperlink>
          </w:p>
        </w:tc>
      </w:tr>
      <w:tr>
        <w:trPr/>
        <w:tc>
          <w:tcPr>
            <w:noWrap/>
          </w:tcPr>
          <w:p>
            <w:pPr>
              <w:spacing w:after="200"/>
            </w:pPr>
            <w:hyperlink r:id="rId22" w:history="1">
              <w:r>
                <w:rPr>
                  <w:color w:val="1e198e"/>
                  <w:b w:val="1"/>
                  <w:bCs w:val="1"/>
                  <w:u w:val="single"/>
                </w:rPr>
                <w:t xml:space="preserve">Seules des personnes physiques peuvent être coauteurs au sens de l'article L. 113-2 du CPI</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2018, 67, p. 37-38</w:t>
            </w:r>
          </w:p>
          <w:p>
            <w:pPr/>
            <w:r>
              <w:rPr/>
              <w:t xml:space="preserve">Article dans une revue</w:t>
            </w:r>
          </w:p>
          <w:p>
            <w:pPr/>
            <w:hyperlink r:id="rId22" w:history="1">
              <w:r>
                <w:rPr>
                  <w:color w:val="#410a8c"/>
                  <w:u w:val="single"/>
                </w:rPr>
                <w:t xml:space="preserve">hal-03471021v1</w:t>
              </w:r>
            </w:hyperlink>
          </w:p>
        </w:tc>
      </w:tr>
      <w:tr>
        <w:trPr/>
        <w:tc>
          <w:tcPr>
            <w:noWrap/>
          </w:tcPr>
          <w:p>
            <w:pPr>
              <w:spacing w:after="200"/>
            </w:pPr>
            <w:hyperlink r:id="rId23" w:history="1">
              <w:r>
                <w:rPr>
                  <w:color w:val="1e198e"/>
                  <w:b w:val="1"/>
                  <w:bCs w:val="1"/>
                  <w:u w:val="single"/>
                </w:rPr>
                <w:t xml:space="preserve">Pas de cession sans contrat</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2018, 66, p. 55-56</w:t>
            </w:r>
          </w:p>
          <w:p>
            <w:pPr/>
            <w:r>
              <w:rPr/>
              <w:t xml:space="preserve">Article dans une revue</w:t>
            </w:r>
          </w:p>
          <w:p>
            <w:pPr/>
            <w:hyperlink r:id="rId23" w:history="1">
              <w:r>
                <w:rPr>
                  <w:color w:val="#410a8c"/>
                  <w:u w:val="single"/>
                </w:rPr>
                <w:t xml:space="preserve">hal-03471576v1</w:t>
              </w:r>
            </w:hyperlink>
          </w:p>
        </w:tc>
      </w:tr>
      <w:tr>
        <w:trPr/>
        <w:tc>
          <w:tcPr>
            <w:noWrap/>
          </w:tcPr>
          <w:p>
            <w:pPr>
              <w:spacing w:after="200"/>
            </w:pPr>
            <w:hyperlink r:id="rId24" w:history="1">
              <w:r>
                <w:rPr>
                  <w:color w:val="1e198e"/>
                  <w:b w:val="1"/>
                  <w:bCs w:val="1"/>
                  <w:u w:val="single"/>
                </w:rPr>
                <w:t xml:space="preserve">Note sous Cour de cassation, première Chambre civile, 21 mars 2018, pourvoi numéro 17-14.728</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2018, 68, p. 58-59</w:t>
            </w:r>
          </w:p>
          <w:p>
            <w:pPr/>
            <w:r>
              <w:rPr/>
              <w:t xml:space="preserve">Article dans une revue</w:t>
            </w:r>
          </w:p>
          <w:p>
            <w:pPr/>
            <w:hyperlink r:id="rId24" w:history="1">
              <w:r>
                <w:rPr>
                  <w:color w:val="#410a8c"/>
                  <w:u w:val="single"/>
                </w:rPr>
                <w:t xml:space="preserve">hal-03470994v1</w:t>
              </w:r>
            </w:hyperlink>
          </w:p>
        </w:tc>
      </w:tr>
      <w:tr>
        <w:trPr/>
        <w:tc>
          <w:tcPr>
            <w:noWrap/>
          </w:tcPr>
          <w:p>
            <w:pPr>
              <w:spacing w:after="200"/>
            </w:pPr>
            <w:hyperlink r:id="rId25" w:history="1">
              <w:r>
                <w:rPr>
                  <w:color w:val="1e198e"/>
                  <w:b w:val="1"/>
                  <w:bCs w:val="1"/>
                  <w:u w:val="single"/>
                </w:rPr>
                <w:t xml:space="preserve">L'originalité de chorégraphies et mises en scène de ballets réside dans le choix des pas de danse et dans leur enchaînement</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2018, 68, p. 50-52</w:t>
            </w:r>
          </w:p>
          <w:p>
            <w:pPr/>
            <w:r>
              <w:rPr/>
              <w:t xml:space="preserve">Article dans une revue</w:t>
            </w:r>
          </w:p>
          <w:p>
            <w:pPr/>
            <w:hyperlink r:id="rId25" w:history="1">
              <w:r>
                <w:rPr>
                  <w:color w:val="#410a8c"/>
                  <w:u w:val="single"/>
                </w:rPr>
                <w:t xml:space="preserve">hal-03471005v1</w:t>
              </w:r>
            </w:hyperlink>
          </w:p>
        </w:tc>
      </w:tr>
      <w:tr>
        <w:trPr/>
        <w:tc>
          <w:tcPr>
            <w:noWrap/>
          </w:tcPr>
          <w:p>
            <w:pPr>
              <w:spacing w:after="200"/>
            </w:pPr>
            <w:hyperlink r:id="rId26" w:history="1">
              <w:r>
                <w:rPr>
                  <w:color w:val="1e198e"/>
                  <w:b w:val="1"/>
                  <w:bCs w:val="1"/>
                  <w:u w:val="single"/>
                </w:rPr>
                <w:t xml:space="preserve">Quand les demandeurs à l'action en contrefaçon échouent à démontrer l'existence des droits prétendument contrefaits...</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2018, 67, p. 36-37</w:t>
            </w:r>
          </w:p>
          <w:p>
            <w:pPr/>
            <w:r>
              <w:rPr/>
              <w:t xml:space="preserve">Article dans une revue</w:t>
            </w:r>
          </w:p>
          <w:p>
            <w:pPr/>
            <w:hyperlink r:id="rId26" w:history="1">
              <w:r>
                <w:rPr>
                  <w:color w:val="#410a8c"/>
                  <w:u w:val="single"/>
                </w:rPr>
                <w:t xml:space="preserve">hal-03471567v1</w:t>
              </w:r>
            </w:hyperlink>
          </w:p>
        </w:tc>
      </w:tr>
      <w:tr>
        <w:trPr/>
        <w:tc>
          <w:tcPr>
            <w:noWrap/>
          </w:tcPr>
          <w:p>
            <w:pPr>
              <w:spacing w:after="200"/>
            </w:pPr>
            <w:hyperlink r:id="rId27" w:history="1">
              <w:r>
                <w:rPr>
                  <w:color w:val="1e198e"/>
                  <w:b w:val="1"/>
                  <w:bCs w:val="1"/>
                  <w:u w:val="single"/>
                </w:rPr>
                <w:t xml:space="preserve">Ouverture des données publiques et propriété intellectuelle</w:t>
              </w:r>
            </w:hyperlink>
          </w:p>
          <w:p>
            <w:pPr/>
            <w:hyperlink r:id="rId9" w:history="1">
              <w:r>
                <w:rPr>
                  <w:color w:val="#410a8c"/>
                  <w:u w:val="single"/>
                </w:rPr>
                <w:t xml:space="preserve">Carine Bernault</w:t>
              </w:r>
            </w:hyperlink>
          </w:p>
          <w:p>
            <w:pPr/>
            <w:r>
              <w:rPr>
                <w:i w:val="1"/>
                <w:iCs w:val="1"/>
              </w:rPr>
              <w:t xml:space="preserve">Dalloz IP/IT : droit de la propriété intellectuelle et du numérique</w:t>
            </w:r>
            <w:r>
              <w:rPr/>
              <w:t xml:space="preserve">, 2018</w:t>
            </w:r>
          </w:p>
          <w:p>
            <w:pPr/>
            <w:r>
              <w:rPr/>
              <w:t xml:space="preserve">Article dans une revue</w:t>
            </w:r>
          </w:p>
          <w:p>
            <w:pPr/>
            <w:hyperlink r:id="rId27" w:history="1">
              <w:r>
                <w:rPr>
                  <w:color w:val="#410a8c"/>
                  <w:u w:val="single"/>
                </w:rPr>
                <w:t xml:space="preserve">halshs-01728212v1</w:t>
              </w:r>
            </w:hyperlink>
          </w:p>
        </w:tc>
      </w:tr>
      <w:tr>
        <w:trPr/>
        <w:tc>
          <w:tcPr>
            <w:noWrap/>
          </w:tcPr>
          <w:p>
            <w:pPr>
              <w:spacing w:after="200"/>
            </w:pPr>
            <w:hyperlink r:id="rId28" w:history="1">
              <w:r>
                <w:rPr>
                  <w:color w:val="1e198e"/>
                  <w:b w:val="1"/>
                  <w:bCs w:val="1"/>
                  <w:u w:val="single"/>
                </w:rPr>
                <w:t xml:space="preserve">Note sous Cour d'appel de Paris, Pôle 1, Chambre 3, 7 mars 2018, arrêt numéro 17/15650</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2018, 68, p. 71-72</w:t>
            </w:r>
          </w:p>
          <w:p>
            <w:pPr/>
            <w:r>
              <w:rPr/>
              <w:t xml:space="preserve">Article dans une revue</w:t>
            </w:r>
          </w:p>
          <w:p>
            <w:pPr/>
            <w:hyperlink r:id="rId28" w:history="1">
              <w:r>
                <w:rPr>
                  <w:color w:val="#410a8c"/>
                  <w:u w:val="single"/>
                </w:rPr>
                <w:t xml:space="preserve">hal-03470978v1</w:t>
              </w:r>
            </w:hyperlink>
          </w:p>
        </w:tc>
      </w:tr>
      <w:tr>
        <w:trPr/>
        <w:tc>
          <w:tcPr>
            <w:noWrap/>
          </w:tcPr>
          <w:p>
            <w:pPr>
              <w:spacing w:after="200"/>
            </w:pPr>
            <w:hyperlink r:id="rId29" w:history="1">
              <w:r>
                <w:rPr>
                  <w:color w:val="1e198e"/>
                  <w:b w:val="1"/>
                  <w:bCs w:val="1"/>
                  <w:u w:val="single"/>
                </w:rPr>
                <w:t xml:space="preserve">Ne peuvent être qualifiés de coauteurs d'une oeuvre les personnes qui ont seulement réalisé des opérations &amp;quot;matérielles et techniques</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2018, 69, p. 25-26</w:t>
            </w:r>
          </w:p>
          <w:p>
            <w:pPr/>
            <w:r>
              <w:rPr/>
              <w:t xml:space="preserve">Article dans une revue</w:t>
            </w:r>
          </w:p>
          <w:p>
            <w:pPr/>
            <w:hyperlink r:id="rId29" w:history="1">
              <w:r>
                <w:rPr>
                  <w:color w:val="#410a8c"/>
                  <w:u w:val="single"/>
                </w:rPr>
                <w:t xml:space="preserve">hal-03470958v1</w:t>
              </w:r>
            </w:hyperlink>
          </w:p>
        </w:tc>
      </w:tr>
      <w:tr>
        <w:trPr/>
        <w:tc>
          <w:tcPr>
            <w:noWrap/>
          </w:tcPr>
          <w:p>
            <w:pPr>
              <w:spacing w:after="200"/>
            </w:pPr>
            <w:hyperlink r:id="rId30" w:history="1">
              <w:r>
                <w:rPr>
                  <w:color w:val="1e198e"/>
                  <w:b w:val="1"/>
                  <w:bCs w:val="1"/>
                  <w:u w:val="single"/>
                </w:rPr>
                <w:t xml:space="preserve">Le film « The Artist » n'est pas la contrefaçon d'une oeuvre qui présente pour seul point commun avec lui d'être un film muet tourné en noir et blanc</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2018, 66, p. 62-62</w:t>
            </w:r>
          </w:p>
          <w:p>
            <w:pPr/>
            <w:r>
              <w:rPr/>
              <w:t xml:space="preserve">Article dans une revue</w:t>
            </w:r>
          </w:p>
          <w:p>
            <w:pPr/>
            <w:hyperlink r:id="rId30" w:history="1">
              <w:r>
                <w:rPr>
                  <w:color w:val="#410a8c"/>
                  <w:u w:val="single"/>
                </w:rPr>
                <w:t xml:space="preserve">hal-03471574v1</w:t>
              </w:r>
            </w:hyperlink>
          </w:p>
        </w:tc>
      </w:tr>
      <w:tr>
        <w:trPr/>
        <w:tc>
          <w:tcPr>
            <w:noWrap/>
          </w:tcPr>
          <w:p>
            <w:pPr>
              <w:spacing w:after="200"/>
            </w:pPr>
            <w:hyperlink r:id="rId31" w:history="1">
              <w:r>
                <w:rPr>
                  <w:color w:val="1e198e"/>
                  <w:b w:val="1"/>
                  <w:bCs w:val="1"/>
                  <w:u w:val="single"/>
                </w:rPr>
                <w:t xml:space="preserve">La licence légale relative aux phonogrammes du commerce de l'article L. 214-1 du CPI étant d'ordre public, elle doit être appliquée aux oeuvres diffusées sous licence creative commons</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2018, 69, p. 45-47</w:t>
            </w:r>
          </w:p>
          <w:p>
            <w:pPr/>
            <w:r>
              <w:rPr/>
              <w:t xml:space="preserve">Article dans une revue</w:t>
            </w:r>
          </w:p>
          <w:p>
            <w:pPr/>
            <w:hyperlink r:id="rId31" w:history="1">
              <w:r>
                <w:rPr>
                  <w:color w:val="#410a8c"/>
                  <w:u w:val="single"/>
                </w:rPr>
                <w:t xml:space="preserve">hal-03470932v1</w:t>
              </w:r>
            </w:hyperlink>
          </w:p>
        </w:tc>
      </w:tr>
      <w:tr>
        <w:trPr/>
        <w:tc>
          <w:tcPr>
            <w:noWrap/>
          </w:tcPr>
          <w:p>
            <w:pPr>
              <w:spacing w:after="200"/>
            </w:pPr>
            <w:hyperlink r:id="rId32" w:history="1">
              <w:r>
                <w:rPr>
                  <w:color w:val="1e198e"/>
                  <w:b w:val="1"/>
                  <w:bCs w:val="1"/>
                  <w:u w:val="single"/>
                </w:rPr>
                <w:t xml:space="preserve">Note sous Cour d'appel de Paris, Pôle 5, Chambre 2, 9 septembre 2016, arrêt numéro 15/02459</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2018, 62 (p. 36-37)</w:t>
            </w:r>
          </w:p>
          <w:p>
            <w:pPr/>
            <w:r>
              <w:rPr/>
              <w:t xml:space="preserve">Article dans une revue</w:t>
            </w:r>
          </w:p>
          <w:p>
            <w:pPr/>
            <w:hyperlink r:id="rId32" w:history="1">
              <w:r>
                <w:rPr>
                  <w:color w:val="#410a8c"/>
                  <w:u w:val="single"/>
                </w:rPr>
                <w:t xml:space="preserve">hal-03471584v1</w:t>
              </w:r>
            </w:hyperlink>
          </w:p>
        </w:tc>
      </w:tr>
      <w:tr>
        <w:trPr/>
        <w:tc>
          <w:tcPr>
            <w:noWrap/>
          </w:tcPr>
          <w:p>
            <w:pPr>
              <w:spacing w:after="200"/>
            </w:pPr>
            <w:hyperlink r:id="rId33" w:history="1">
              <w:r>
                <w:rPr>
                  <w:color w:val="1e198e"/>
                  <w:b w:val="1"/>
                  <w:bCs w:val="1"/>
                  <w:u w:val="single"/>
                </w:rPr>
                <w:t xml:space="preserve">Droit d'auteur et droits voisins</w:t>
              </w:r>
            </w:hyperlink>
          </w:p>
          <w:p>
            <w:pPr/>
            <w:hyperlink r:id="rId34" w:history="1">
              <w:r>
                <w:rPr>
                  <w:color w:val="#410a8c"/>
                  <w:u w:val="single"/>
                </w:rPr>
                <w:t xml:space="preserve">André Lucas</w:t>
              </w:r>
            </w:hyperlink>
            <w:r>
              <w:rPr/>
              <w:t xml:space="preserve">,</w:t>
            </w:r>
            <w:hyperlink r:id="rId35" w:history="1">
              <w:r>
                <w:rPr>
                  <w:color w:val="#410a8c"/>
                  <w:u w:val="single"/>
                </w:rPr>
                <w:t xml:space="preserve">Jean-Michel Bruguière</w:t>
              </w:r>
            </w:hyperlink>
            <w:r>
              <w:rPr/>
              <w:t xml:space="preserve">,</w:t>
            </w:r>
            <w:hyperlink r:id="rId9" w:history="1">
              <w:r>
                <w:rPr>
                  <w:color w:val="#410a8c"/>
                  <w:u w:val="single"/>
                </w:rPr>
                <w:t xml:space="preserve">Carine Bernault</w:t>
              </w:r>
            </w:hyperlink>
          </w:p>
          <w:p>
            <w:pPr/>
            <w:r>
              <w:rPr>
                <w:i w:val="1"/>
                <w:iCs w:val="1"/>
              </w:rPr>
              <w:t xml:space="preserve">Propriétés intellectuelles</w:t>
            </w:r>
            <w:r>
              <w:rPr/>
              <w:t xml:space="preserve">, 2018, 69, pp.22-50</w:t>
            </w:r>
          </w:p>
          <w:p>
            <w:pPr/>
            <w:r>
              <w:rPr/>
              <w:t xml:space="preserve">Article dans une revue</w:t>
            </w:r>
          </w:p>
          <w:p>
            <w:pPr/>
            <w:hyperlink r:id="rId33" w:history="1">
              <w:r>
                <w:rPr>
                  <w:color w:val="#410a8c"/>
                  <w:u w:val="single"/>
                </w:rPr>
                <w:t xml:space="preserve">hal-05088716v1</w:t>
              </w:r>
            </w:hyperlink>
          </w:p>
        </w:tc>
      </w:tr>
      <w:tr>
        <w:trPr/>
        <w:tc>
          <w:tcPr>
            <w:noWrap/>
          </w:tcPr>
          <w:p>
            <w:pPr>
              <w:spacing w:after="200"/>
            </w:pPr>
            <w:hyperlink r:id="rId36" w:history="1">
              <w:r>
                <w:rPr>
                  <w:color w:val="1e198e"/>
                  <w:b w:val="1"/>
                  <w:bCs w:val="1"/>
                  <w:u w:val="single"/>
                </w:rPr>
                <w:t xml:space="preserve">La contrefaçon ne peut justifier une interdiction d'exploitation du scénario partiellement contrefaisant</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2018, 67, p. 53-54</w:t>
            </w:r>
          </w:p>
          <w:p>
            <w:pPr/>
            <w:r>
              <w:rPr/>
              <w:t xml:space="preserve">Article dans une revue</w:t>
            </w:r>
          </w:p>
          <w:p>
            <w:pPr/>
            <w:hyperlink r:id="rId36" w:history="1">
              <w:r>
                <w:rPr>
                  <w:color w:val="#410a8c"/>
                  <w:u w:val="single"/>
                </w:rPr>
                <w:t xml:space="preserve">hal-03471013v1</w:t>
              </w:r>
            </w:hyperlink>
          </w:p>
        </w:tc>
      </w:tr>
      <w:tr>
        <w:trPr/>
        <w:tc>
          <w:tcPr>
            <w:noWrap/>
          </w:tcPr>
          <w:p>
            <w:pPr>
              <w:spacing w:after="200"/>
            </w:pPr>
            <w:hyperlink r:id="rId37" w:history="1">
              <w:r>
                <w:rPr>
                  <w:color w:val="1e198e"/>
                  <w:b w:val="1"/>
                  <w:bCs w:val="1"/>
                  <w:u w:val="single"/>
                </w:rPr>
                <w:t xml:space="preserve">La CJUE va examiner la conformité de l'article 49, II de la loi du 30 septembre 1986 au droit de l'Union européenne</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2018, 69, p. 43-45</w:t>
            </w:r>
          </w:p>
          <w:p>
            <w:pPr/>
            <w:r>
              <w:rPr/>
              <w:t xml:space="preserve">Article dans une revue</w:t>
            </w:r>
          </w:p>
          <w:p>
            <w:pPr/>
            <w:hyperlink r:id="rId37" w:history="1">
              <w:r>
                <w:rPr>
                  <w:color w:val="#410a8c"/>
                  <w:u w:val="single"/>
                </w:rPr>
                <w:t xml:space="preserve">hal-03470944v1</w:t>
              </w:r>
            </w:hyperlink>
          </w:p>
        </w:tc>
      </w:tr>
      <w:tr>
        <w:trPr/>
        <w:tc>
          <w:tcPr>
            <w:noWrap/>
          </w:tcPr>
          <w:p>
            <w:pPr>
              <w:spacing w:after="200"/>
            </w:pPr>
            <w:hyperlink r:id="rId38" w:history="1">
              <w:r>
                <w:rPr>
                  <w:color w:val="1e198e"/>
                  <w:b w:val="1"/>
                  <w:bCs w:val="1"/>
                  <w:u w:val="single"/>
                </w:rPr>
                <w:t xml:space="preserve">L'originalité d'un site internet s'apprécie de manière globale et non au regard de chaque élément qui le compose</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2017, 62, p. 14-15</w:t>
            </w:r>
          </w:p>
          <w:p>
            <w:pPr/>
            <w:r>
              <w:rPr/>
              <w:t xml:space="preserve">Article dans une revue</w:t>
            </w:r>
          </w:p>
          <w:p>
            <w:pPr/>
            <w:hyperlink r:id="rId38" w:history="1">
              <w:r>
                <w:rPr>
                  <w:color w:val="#410a8c"/>
                  <w:u w:val="single"/>
                </w:rPr>
                <w:t xml:space="preserve">hal-03471608v1</w:t>
              </w:r>
            </w:hyperlink>
          </w:p>
        </w:tc>
      </w:tr>
      <w:tr>
        <w:trPr/>
        <w:tc>
          <w:tcPr>
            <w:noWrap/>
          </w:tcPr>
          <w:p>
            <w:pPr>
              <w:spacing w:after="200"/>
            </w:pPr>
            <w:hyperlink r:id="rId39" w:history="1">
              <w:r>
                <w:rPr>
                  <w:color w:val="1e198e"/>
                  <w:b w:val="1"/>
                  <w:bCs w:val="1"/>
                  <w:u w:val="single"/>
                </w:rPr>
                <w:t xml:space="preserve">Les nouvelles exceptions au droit d'auteur</w:t>
              </w:r>
            </w:hyperlink>
          </w:p>
          <w:p>
            <w:pPr/>
            <w:hyperlink r:id="rId9" w:history="1">
              <w:r>
                <w:rPr>
                  <w:color w:val="#410a8c"/>
                  <w:u w:val="single"/>
                </w:rPr>
                <w:t xml:space="preserve">Carine Bernault</w:t>
              </w:r>
            </w:hyperlink>
          </w:p>
          <w:p>
            <w:pPr/>
            <w:r>
              <w:rPr>
                <w:i w:val="1"/>
                <w:iCs w:val="1"/>
              </w:rPr>
              <w:t xml:space="preserve">Juris art etc. : le mensuel du droit et de la gestion des professionnels des arts et de la culture</w:t>
            </w:r>
            <w:r>
              <w:rPr/>
              <w:t xml:space="preserve">, 2017, 47, pp.22</w:t>
            </w:r>
          </w:p>
          <w:p>
            <w:pPr/>
            <w:r>
              <w:rPr/>
              <w:t xml:space="preserve">Article dans une revue</w:t>
            </w:r>
          </w:p>
          <w:p>
            <w:pPr/>
            <w:hyperlink r:id="rId39" w:history="1">
              <w:r>
                <w:rPr>
                  <w:color w:val="#410a8c"/>
                  <w:u w:val="single"/>
                </w:rPr>
                <w:t xml:space="preserve">halshs-01535730v1</w:t>
              </w:r>
            </w:hyperlink>
          </w:p>
        </w:tc>
      </w:tr>
      <w:tr>
        <w:trPr/>
        <w:tc>
          <w:tcPr>
            <w:noWrap/>
          </w:tcPr>
          <w:p>
            <w:pPr>
              <w:spacing w:after="200"/>
            </w:pPr>
            <w:hyperlink r:id="rId40" w:history="1">
              <w:r>
                <w:rPr>
                  <w:color w:val="1e198e"/>
                  <w:b w:val="1"/>
                  <w:bCs w:val="1"/>
                  <w:u w:val="single"/>
                </w:rPr>
                <w:t xml:space="preserve">Note sous Cour de Justice de l'Union Européenne, 22 septembre 2016, affaire numéro C-110/15</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2017, 62 (p. 27-29)</w:t>
            </w:r>
          </w:p>
          <w:p>
            <w:pPr/>
            <w:r>
              <w:rPr/>
              <w:t xml:space="preserve">Article dans une revue</w:t>
            </w:r>
          </w:p>
          <w:p>
            <w:pPr/>
            <w:hyperlink r:id="rId40" w:history="1">
              <w:r>
                <w:rPr>
                  <w:color w:val="#410a8c"/>
                  <w:u w:val="single"/>
                </w:rPr>
                <w:t xml:space="preserve">hal-03471586v1</w:t>
              </w:r>
            </w:hyperlink>
          </w:p>
        </w:tc>
      </w:tr>
      <w:tr>
        <w:trPr/>
        <w:tc>
          <w:tcPr>
            <w:noWrap/>
          </w:tcPr>
          <w:p>
            <w:pPr>
              <w:spacing w:after="200"/>
            </w:pPr>
            <w:hyperlink r:id="rId41" w:history="1">
              <w:r>
                <w:rPr>
                  <w:color w:val="1e198e"/>
                  <w:b w:val="1"/>
                  <w:bCs w:val="1"/>
                  <w:u w:val="single"/>
                </w:rPr>
                <w:t xml:space="preserve">Note sous Cour de Justice de l'Union Européenne, 12 octobre 2016, affaire numéro C-166/15</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2017, 62, p. 17-19</w:t>
            </w:r>
          </w:p>
          <w:p>
            <w:pPr/>
            <w:r>
              <w:rPr/>
              <w:t xml:space="preserve">Article dans une revue</w:t>
            </w:r>
          </w:p>
          <w:p>
            <w:pPr/>
            <w:hyperlink r:id="rId41" w:history="1">
              <w:r>
                <w:rPr>
                  <w:color w:val="#410a8c"/>
                  <w:u w:val="single"/>
                </w:rPr>
                <w:t xml:space="preserve">hal-03471595v1</w:t>
              </w:r>
            </w:hyperlink>
          </w:p>
        </w:tc>
      </w:tr>
      <w:tr>
        <w:trPr/>
        <w:tc>
          <w:tcPr>
            <w:noWrap/>
          </w:tcPr>
          <w:p>
            <w:pPr>
              <w:spacing w:after="200"/>
            </w:pPr>
            <w:hyperlink r:id="rId42" w:history="1">
              <w:r>
                <w:rPr>
                  <w:color w:val="1e198e"/>
                  <w:b w:val="1"/>
                  <w:bCs w:val="1"/>
                  <w:u w:val="single"/>
                </w:rPr>
                <w:t xml:space="preserve">Note sous Cour de cassation, première Chambre civile, 30 septembre 2015, pourvoi numéro 14-19.105</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2016, 58, p. 73-74</w:t>
            </w:r>
          </w:p>
          <w:p>
            <w:pPr/>
            <w:r>
              <w:rPr/>
              <w:t xml:space="preserve">Article dans une revue</w:t>
            </w:r>
          </w:p>
          <w:p>
            <w:pPr/>
            <w:hyperlink r:id="rId42" w:history="1">
              <w:r>
                <w:rPr>
                  <w:color w:val="#410a8c"/>
                  <w:u w:val="single"/>
                </w:rPr>
                <w:t xml:space="preserve">hal-03473419v1</w:t>
              </w:r>
            </w:hyperlink>
          </w:p>
        </w:tc>
      </w:tr>
      <w:tr>
        <w:trPr/>
        <w:tc>
          <w:tcPr>
            <w:noWrap/>
          </w:tcPr>
          <w:p>
            <w:pPr>
              <w:spacing w:after="200"/>
            </w:pPr>
            <w:hyperlink r:id="rId43" w:history="1">
              <w:r>
                <w:rPr>
                  <w:color w:val="1e198e"/>
                  <w:b w:val="1"/>
                  <w:bCs w:val="1"/>
                  <w:u w:val="single"/>
                </w:rPr>
                <w:t xml:space="preserve">Note sous Cour de cassation, première Chambre civile, 14 octobre 2015, pourvoi numéro 14-19.917, INA</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2016, 58, p. 66-67</w:t>
            </w:r>
          </w:p>
          <w:p>
            <w:pPr/>
            <w:r>
              <w:rPr/>
              <w:t xml:space="preserve">Article dans une revue</w:t>
            </w:r>
          </w:p>
          <w:p>
            <w:pPr/>
            <w:hyperlink r:id="rId43" w:history="1">
              <w:r>
                <w:rPr>
                  <w:color w:val="#410a8c"/>
                  <w:u w:val="single"/>
                </w:rPr>
                <w:t xml:space="preserve">hal-03473425v1</w:t>
              </w:r>
            </w:hyperlink>
          </w:p>
        </w:tc>
      </w:tr>
      <w:tr>
        <w:trPr/>
        <w:tc>
          <w:tcPr>
            <w:noWrap/>
          </w:tcPr>
          <w:p>
            <w:pPr>
              <w:spacing w:after="200"/>
            </w:pPr>
            <w:hyperlink r:id="rId44" w:history="1">
              <w:r>
                <w:rPr>
                  <w:color w:val="1e198e"/>
                  <w:b w:val="1"/>
                  <w:bCs w:val="1"/>
                  <w:u w:val="single"/>
                </w:rPr>
                <w:t xml:space="preserve">Que la compensation équitable soit financée par une redevance sur les équipements de reproduction ou par le budget général de l'État, elle doit toujours, in fine, peser sur la personne physique qui bénéfice de l'exception de copie privée</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2016, 61, p. 442-444</w:t>
            </w:r>
          </w:p>
          <w:p>
            <w:pPr/>
            <w:r>
              <w:rPr/>
              <w:t xml:space="preserve">Article dans une revue</w:t>
            </w:r>
          </w:p>
          <w:p>
            <w:pPr/>
            <w:hyperlink r:id="rId44" w:history="1">
              <w:r>
                <w:rPr>
                  <w:color w:val="#410a8c"/>
                  <w:u w:val="single"/>
                </w:rPr>
                <w:t xml:space="preserve">hal-03471709v1</w:t>
              </w:r>
            </w:hyperlink>
          </w:p>
        </w:tc>
      </w:tr>
      <w:tr>
        <w:trPr/>
        <w:tc>
          <w:tcPr>
            <w:noWrap/>
          </w:tcPr>
          <w:p>
            <w:pPr>
              <w:spacing w:after="200"/>
            </w:pPr>
            <w:hyperlink r:id="rId45" w:history="1">
              <w:r>
                <w:rPr>
                  <w:color w:val="1e198e"/>
                  <w:b w:val="1"/>
                  <w:bCs w:val="1"/>
                  <w:u w:val="single"/>
                </w:rPr>
                <w:t xml:space="preserve">La loi du 7 juillet 2016 vient, sous certaines conditions, renforcer les obligations du producteur de l'oeuvre audiovisuelle en lui imposant de communiquer les comptes de production et d'exploitation aux auteurs et aux artistes-interprètes</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2016, 62, p. 453-453</w:t>
            </w:r>
          </w:p>
          <w:p>
            <w:pPr/>
            <w:r>
              <w:rPr/>
              <w:t xml:space="preserve">Article dans une revue</w:t>
            </w:r>
          </w:p>
          <w:p>
            <w:pPr/>
            <w:hyperlink r:id="rId45" w:history="1">
              <w:r>
                <w:rPr>
                  <w:color w:val="#410a8c"/>
                  <w:u w:val="single"/>
                </w:rPr>
                <w:t xml:space="preserve">hal-03471625v1</w:t>
              </w:r>
            </w:hyperlink>
          </w:p>
        </w:tc>
      </w:tr>
      <w:tr>
        <w:trPr/>
        <w:tc>
          <w:tcPr>
            <w:noWrap/>
          </w:tcPr>
          <w:p>
            <w:pPr>
              <w:spacing w:after="200"/>
            </w:pPr>
            <w:hyperlink r:id="rId46" w:history="1">
              <w:r>
                <w:rPr>
                  <w:color w:val="1e198e"/>
                  <w:b w:val="1"/>
                  <w:bCs w:val="1"/>
                  <w:u w:val="single"/>
                </w:rPr>
                <w:t xml:space="preserve">L'originalité de l'adaptation cinématographique d'un ballet est admise au seul motif-contestable-que le scénario présente des différences avec l'oeuvre adaptée</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2016, 59, p. 216-217</w:t>
            </w:r>
          </w:p>
          <w:p>
            <w:pPr/>
            <w:r>
              <w:rPr/>
              <w:t xml:space="preserve">Article dans une revue</w:t>
            </w:r>
          </w:p>
          <w:p>
            <w:pPr/>
            <w:hyperlink r:id="rId46" w:history="1">
              <w:r>
                <w:rPr>
                  <w:color w:val="#410a8c"/>
                  <w:u w:val="single"/>
                </w:rPr>
                <w:t xml:space="preserve">hal-03473416v1</w:t>
              </w:r>
            </w:hyperlink>
          </w:p>
        </w:tc>
      </w:tr>
      <w:tr>
        <w:trPr/>
        <w:tc>
          <w:tcPr>
            <w:noWrap/>
          </w:tcPr>
          <w:p>
            <w:pPr>
              <w:spacing w:after="200"/>
            </w:pPr>
            <w:hyperlink r:id="rId47" w:history="1">
              <w:r>
                <w:rPr>
                  <w:color w:val="1e198e"/>
                  <w:b w:val="1"/>
                  <w:bCs w:val="1"/>
                  <w:u w:val="single"/>
                </w:rPr>
                <w:t xml:space="preserve">Note sous Cour d'appel de Paris, Pôle 5, Chambre 1, 15 mars 2016, arrêt numéro 14/21797</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2016, 60, p. 341-343</w:t>
            </w:r>
          </w:p>
          <w:p>
            <w:pPr/>
            <w:r>
              <w:rPr/>
              <w:t xml:space="preserve">Article dans une revue</w:t>
            </w:r>
          </w:p>
          <w:p>
            <w:pPr/>
            <w:hyperlink r:id="rId47" w:history="1">
              <w:r>
                <w:rPr>
                  <w:color w:val="#410a8c"/>
                  <w:u w:val="single"/>
                </w:rPr>
                <w:t xml:space="preserve">hal-03471723v1</w:t>
              </w:r>
            </w:hyperlink>
          </w:p>
        </w:tc>
      </w:tr>
      <w:tr>
        <w:trPr/>
        <w:tc>
          <w:tcPr>
            <w:noWrap/>
          </w:tcPr>
          <w:p>
            <w:pPr>
              <w:spacing w:after="200"/>
            </w:pPr>
            <w:hyperlink r:id="rId48" w:history="1">
              <w:r>
                <w:rPr>
                  <w:color w:val="1e198e"/>
                  <w:b w:val="1"/>
                  <w:bCs w:val="1"/>
                  <w:u w:val="single"/>
                </w:rPr>
                <w:t xml:space="preserve">Note sous Cour de cassation, première Chambre civile, 17 mars 2016, pourvoi numéro 15-10.895</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2016, 60, p. 334-336</w:t>
            </w:r>
          </w:p>
          <w:p>
            <w:pPr/>
            <w:r>
              <w:rPr/>
              <w:t xml:space="preserve">Article dans une revue</w:t>
            </w:r>
          </w:p>
          <w:p>
            <w:pPr/>
            <w:hyperlink r:id="rId48" w:history="1">
              <w:r>
                <w:rPr>
                  <w:color w:val="#410a8c"/>
                  <w:u w:val="single"/>
                </w:rPr>
                <w:t xml:space="preserve">hal-03473050v1</w:t>
              </w:r>
            </w:hyperlink>
          </w:p>
        </w:tc>
      </w:tr>
      <w:tr>
        <w:trPr/>
        <w:tc>
          <w:tcPr>
            <w:noWrap/>
          </w:tcPr>
          <w:p>
            <w:pPr>
              <w:spacing w:after="200"/>
            </w:pPr>
            <w:hyperlink r:id="rId49" w:history="1">
              <w:r>
                <w:rPr>
                  <w:color w:val="1e198e"/>
                  <w:b w:val="1"/>
                  <w:bCs w:val="1"/>
                  <w:u w:val="single"/>
                </w:rPr>
                <w:t xml:space="preserve">Quand l'originalité d'un guide touristique, définie comme une notion subjective, est finalement envisagée de manière objective</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2016, 59, p. 214-216</w:t>
            </w:r>
          </w:p>
          <w:p>
            <w:pPr/>
            <w:r>
              <w:rPr/>
              <w:t xml:space="preserve">Article dans une revue</w:t>
            </w:r>
          </w:p>
          <w:p>
            <w:pPr/>
            <w:hyperlink r:id="rId49" w:history="1">
              <w:r>
                <w:rPr>
                  <w:color w:val="#410a8c"/>
                  <w:u w:val="single"/>
                </w:rPr>
                <w:t xml:space="preserve">hal-03473417v1</w:t>
              </w:r>
            </w:hyperlink>
          </w:p>
        </w:tc>
      </w:tr>
      <w:tr>
        <w:trPr/>
        <w:tc>
          <w:tcPr>
            <w:noWrap/>
          </w:tcPr>
          <w:p>
            <w:pPr>
              <w:spacing w:after="200"/>
            </w:pPr>
            <w:hyperlink r:id="rId50" w:history="1">
              <w:r>
                <w:rPr>
                  <w:color w:val="1e198e"/>
                  <w:b w:val="1"/>
                  <w:bCs w:val="1"/>
                  <w:u w:val="single"/>
                </w:rPr>
                <w:t xml:space="preserve">Note sous Cour de Justice de l'Union Européenne (CJUE), 4 ème Chambre, 12 novembre 2015, affaire numéro C-572/13, Hewlett-Packard</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2016, 58, p. 52-58</w:t>
            </w:r>
          </w:p>
          <w:p>
            <w:pPr/>
            <w:r>
              <w:rPr/>
              <w:t xml:space="preserve">Article dans une revue</w:t>
            </w:r>
          </w:p>
          <w:p>
            <w:pPr/>
            <w:hyperlink r:id="rId50" w:history="1">
              <w:r>
                <w:rPr>
                  <w:color w:val="#410a8c"/>
                  <w:u w:val="single"/>
                </w:rPr>
                <w:t xml:space="preserve">hal-03473442v1</w:t>
              </w:r>
            </w:hyperlink>
          </w:p>
        </w:tc>
      </w:tr>
      <w:tr>
        <w:trPr/>
        <w:tc>
          <w:tcPr>
            <w:noWrap/>
          </w:tcPr>
          <w:p>
            <w:pPr>
              <w:spacing w:after="200"/>
            </w:pPr>
            <w:hyperlink r:id="rId51" w:history="1">
              <w:r>
                <w:rPr>
                  <w:color w:val="1e198e"/>
                  <w:b w:val="1"/>
                  <w:bCs w:val="1"/>
                  <w:u w:val="single"/>
                </w:rPr>
                <w:t xml:space="preserve">Note sous Conseil d'État, 23 décembre 2015, requête numéro 383110, Bouygues Telecom</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2016, 59, p. 231-232</w:t>
            </w:r>
          </w:p>
          <w:p>
            <w:pPr/>
            <w:r>
              <w:rPr/>
              <w:t xml:space="preserve">Article dans une revue</w:t>
            </w:r>
          </w:p>
          <w:p>
            <w:pPr/>
            <w:hyperlink r:id="rId51" w:history="1">
              <w:r>
                <w:rPr>
                  <w:color w:val="#410a8c"/>
                  <w:u w:val="single"/>
                </w:rPr>
                <w:t xml:space="preserve">hal-03473060v1</w:t>
              </w:r>
            </w:hyperlink>
          </w:p>
        </w:tc>
      </w:tr>
      <w:tr>
        <w:trPr/>
        <w:tc>
          <w:tcPr>
            <w:noWrap/>
          </w:tcPr>
          <w:p>
            <w:pPr>
              <w:spacing w:after="200"/>
            </w:pPr>
            <w:hyperlink r:id="rId52" w:history="1">
              <w:r>
                <w:rPr>
                  <w:color w:val="1e198e"/>
                  <w:b w:val="1"/>
                  <w:bCs w:val="1"/>
                  <w:u w:val="single"/>
                </w:rPr>
                <w:t xml:space="preserve">Les barèmes fixés par la Commission de l'article L. 311-5 peuvent servir au juge de « référence » pour fixer le montant de l'indemnité due aux ayants droit au titre des copies privées</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2016, 61, p. 448-449</w:t>
            </w:r>
          </w:p>
          <w:p>
            <w:pPr/>
            <w:r>
              <w:rPr/>
              <w:t xml:space="preserve">Article dans une revue</w:t>
            </w:r>
          </w:p>
          <w:p>
            <w:pPr/>
            <w:hyperlink r:id="rId52" w:history="1">
              <w:r>
                <w:rPr>
                  <w:color w:val="#410a8c"/>
                  <w:u w:val="single"/>
                </w:rPr>
                <w:t xml:space="preserve">hal-03471632v1</w:t>
              </w:r>
            </w:hyperlink>
          </w:p>
        </w:tc>
      </w:tr>
      <w:tr>
        <w:trPr/>
        <w:tc>
          <w:tcPr>
            <w:noWrap/>
          </w:tcPr>
          <w:p>
            <w:pPr>
              <w:spacing w:after="200"/>
            </w:pPr>
            <w:hyperlink r:id="rId53" w:history="1">
              <w:r>
                <w:rPr>
                  <w:color w:val="1e198e"/>
                  <w:b w:val="1"/>
                  <w:bCs w:val="1"/>
                  <w:u w:val="single"/>
                </w:rPr>
                <w:t xml:space="preserve">Articles scientifiques et données de la recherche : l’open access et au-delà dans la loi pour une République numérique</w:t>
              </w:r>
            </w:hyperlink>
          </w:p>
          <w:p>
            <w:pPr/>
            <w:hyperlink r:id="rId9" w:history="1">
              <w:r>
                <w:rPr>
                  <w:color w:val="#410a8c"/>
                  <w:u w:val="single"/>
                </w:rPr>
                <w:t xml:space="preserve">Carine Bernault</w:t>
              </w:r>
            </w:hyperlink>
          </w:p>
          <w:p>
            <w:pPr/>
            <w:r>
              <w:rPr>
                <w:i w:val="1"/>
                <w:iCs w:val="1"/>
              </w:rPr>
              <w:t xml:space="preserve">Légipresse : l'actualité du droit des médias, de la communication et des réseaux sociaux</w:t>
            </w:r>
            <w:r>
              <w:rPr/>
              <w:t xml:space="preserve">, 2016, 344, pp.654</w:t>
            </w:r>
          </w:p>
          <w:p>
            <w:pPr/>
            <w:r>
              <w:rPr/>
              <w:t xml:space="preserve">Article dans une revue</w:t>
            </w:r>
          </w:p>
          <w:p>
            <w:pPr/>
            <w:hyperlink r:id="rId53" w:history="1">
              <w:r>
                <w:rPr>
                  <w:color w:val="#410a8c"/>
                  <w:u w:val="single"/>
                </w:rPr>
                <w:t xml:space="preserve">hal-01424496v1</w:t>
              </w:r>
            </w:hyperlink>
          </w:p>
        </w:tc>
      </w:tr>
      <w:tr>
        <w:trPr/>
        <w:tc>
          <w:tcPr>
            <w:noWrap/>
          </w:tcPr>
          <w:p>
            <w:pPr>
              <w:spacing w:after="200"/>
            </w:pPr>
            <w:hyperlink r:id="rId54" w:history="1">
              <w:r>
                <w:rPr>
                  <w:color w:val="1e198e"/>
                  <w:b w:val="1"/>
                  <w:bCs w:val="1"/>
                  <w:u w:val="single"/>
                </w:rPr>
                <w:t xml:space="preserve">L'accord transactionnel conclu entre les auteurs et le licencié ne produit d'effet qu'entre les parties contractantes</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2016, 58, p. 63-64</w:t>
            </w:r>
          </w:p>
          <w:p>
            <w:pPr/>
            <w:r>
              <w:rPr/>
              <w:t xml:space="preserve">Article dans une revue</w:t>
            </w:r>
          </w:p>
          <w:p>
            <w:pPr/>
            <w:hyperlink r:id="rId54" w:history="1">
              <w:r>
                <w:rPr>
                  <w:color w:val="#410a8c"/>
                  <w:u w:val="single"/>
                </w:rPr>
                <w:t xml:space="preserve">hal-03473439v1</w:t>
              </w:r>
            </w:hyperlink>
          </w:p>
        </w:tc>
      </w:tr>
      <w:tr>
        <w:trPr/>
        <w:tc>
          <w:tcPr>
            <w:noWrap/>
          </w:tcPr>
          <w:p>
            <w:pPr>
              <w:spacing w:after="200"/>
            </w:pPr>
            <w:hyperlink r:id="rId55" w:history="1">
              <w:r>
                <w:rPr>
                  <w:color w:val="1e198e"/>
                  <w:b w:val="1"/>
                  <w:bCs w:val="1"/>
                  <w:u w:val="single"/>
                </w:rPr>
                <w:t xml:space="preserve">La Sacem peut répartir entre les auteurs les redevances perçues auprès des discothèques en s'appuyant sur des sondages réalisés selon une méthode qui n'est ni aléatoire ni arbitraire</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2016, 58, p. 64-66Cour de cassation, première Chambre civile, 28 octobre 2015, pourvoi numéro 14-22.600</w:t>
            </w:r>
          </w:p>
          <w:p>
            <w:pPr/>
            <w:r>
              <w:rPr/>
              <w:t xml:space="preserve">Article dans une revue</w:t>
            </w:r>
          </w:p>
          <w:p>
            <w:pPr/>
            <w:hyperlink r:id="rId55" w:history="1">
              <w:r>
                <w:rPr>
                  <w:color w:val="#410a8c"/>
                  <w:u w:val="single"/>
                </w:rPr>
                <w:t xml:space="preserve">hal-03473429v1</w:t>
              </w:r>
            </w:hyperlink>
          </w:p>
        </w:tc>
      </w:tr>
      <w:tr>
        <w:trPr/>
        <w:tc>
          <w:tcPr>
            <w:noWrap/>
          </w:tcPr>
          <w:p>
            <w:pPr>
              <w:spacing w:after="200"/>
            </w:pPr>
            <w:hyperlink r:id="rId56" w:history="1">
              <w:r>
                <w:rPr>
                  <w:color w:val="1e198e"/>
                  <w:b w:val="1"/>
                  <w:bCs w:val="1"/>
                  <w:u w:val="single"/>
                </w:rPr>
                <w:t xml:space="preserve">L'exception en faveur des personnes handicapées est profondément modifiée par la loi du 7 juillet 2016 afin de la rendre, on peut l'espérer, plus opérationnelle</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2016, 61, p. 440-442</w:t>
            </w:r>
          </w:p>
          <w:p>
            <w:pPr/>
            <w:r>
              <w:rPr/>
              <w:t xml:space="preserve">Article dans une revue</w:t>
            </w:r>
          </w:p>
          <w:p>
            <w:pPr/>
            <w:hyperlink r:id="rId56" w:history="1">
              <w:r>
                <w:rPr>
                  <w:color w:val="#410a8c"/>
                  <w:u w:val="single"/>
                </w:rPr>
                <w:t xml:space="preserve">hal-03471714v1</w:t>
              </w:r>
            </w:hyperlink>
          </w:p>
        </w:tc>
      </w:tr>
      <w:tr>
        <w:trPr/>
        <w:tc>
          <w:tcPr>
            <w:noWrap/>
          </w:tcPr>
          <w:p>
            <w:pPr>
              <w:spacing w:after="200"/>
            </w:pPr>
            <w:hyperlink r:id="rId57" w:history="1">
              <w:r>
                <w:rPr>
                  <w:color w:val="1e198e"/>
                  <w:b w:val="1"/>
                  <w:bCs w:val="1"/>
                  <w:u w:val="single"/>
                </w:rPr>
                <w:t xml:space="preserve">Note sous Cour de cassation, première Chambre civile, 6 avril 2016, pourvoi numéro 15-12.376</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2016, 60, p. 340-341</w:t>
            </w:r>
          </w:p>
          <w:p>
            <w:pPr/>
            <w:r>
              <w:rPr/>
              <w:t xml:space="preserve">Article dans une revue</w:t>
            </w:r>
          </w:p>
          <w:p>
            <w:pPr/>
            <w:hyperlink r:id="rId57" w:history="1">
              <w:r>
                <w:rPr>
                  <w:color w:val="#410a8c"/>
                  <w:u w:val="single"/>
                </w:rPr>
                <w:t xml:space="preserve">hal-03471726v1</w:t>
              </w:r>
            </w:hyperlink>
          </w:p>
        </w:tc>
      </w:tr>
      <w:tr>
        <w:trPr/>
        <w:tc>
          <w:tcPr>
            <w:noWrap/>
          </w:tcPr>
          <w:p>
            <w:pPr>
              <w:spacing w:after="200"/>
            </w:pPr>
            <w:hyperlink r:id="rId58" w:history="1">
              <w:r>
                <w:rPr>
                  <w:color w:val="1e198e"/>
                  <w:b w:val="1"/>
                  <w:bCs w:val="1"/>
                  <w:u w:val="single"/>
                </w:rPr>
                <w:t xml:space="preserve">Note sous Cour de cassation, Chambre criminelle, 13 octobre 2015, pourvoi numéro 14-88.485</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2016, 58, p. 74-76</w:t>
            </w:r>
          </w:p>
          <w:p>
            <w:pPr/>
            <w:r>
              <w:rPr/>
              <w:t xml:space="preserve">Article dans une revue</w:t>
            </w:r>
          </w:p>
          <w:p>
            <w:pPr/>
            <w:hyperlink r:id="rId58" w:history="1">
              <w:r>
                <w:rPr>
                  <w:color w:val="#410a8c"/>
                  <w:u w:val="single"/>
                </w:rPr>
                <w:t xml:space="preserve">hal-03473418v1</w:t>
              </w:r>
            </w:hyperlink>
          </w:p>
        </w:tc>
      </w:tr>
      <w:tr>
        <w:trPr/>
        <w:tc>
          <w:tcPr>
            <w:noWrap/>
          </w:tcPr>
          <w:p>
            <w:pPr>
              <w:spacing w:after="200"/>
            </w:pPr>
            <w:hyperlink r:id="rId59" w:history="1">
              <w:r>
                <w:rPr>
                  <w:color w:val="1e198e"/>
                  <w:b w:val="1"/>
                  <w:bCs w:val="1"/>
                  <w:u w:val="single"/>
                </w:rPr>
                <w:t xml:space="preserve">Note sous Cour d'appel de Paris, Pôle 5, Chambre 2, 26 février 2016, arrêt numéro 15/04724</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2016, 60, p. 321-323</w:t>
            </w:r>
          </w:p>
          <w:p>
            <w:pPr/>
            <w:r>
              <w:rPr/>
              <w:t xml:space="preserve">Article dans une revue</w:t>
            </w:r>
          </w:p>
          <w:p>
            <w:pPr/>
            <w:hyperlink r:id="rId59" w:history="1">
              <w:r>
                <w:rPr>
                  <w:color w:val="#410a8c"/>
                  <w:u w:val="single"/>
                </w:rPr>
                <w:t xml:space="preserve">hal-03473053v1</w:t>
              </w:r>
            </w:hyperlink>
          </w:p>
        </w:tc>
      </w:tr>
      <w:tr>
        <w:trPr/>
        <w:tc>
          <w:tcPr>
            <w:noWrap/>
          </w:tcPr>
          <w:p>
            <w:pPr>
              <w:spacing w:after="200"/>
            </w:pPr>
            <w:hyperlink r:id="rId60" w:history="1">
              <w:r>
                <w:rPr>
                  <w:color w:val="1e198e"/>
                  <w:b w:val="1"/>
                  <w:bCs w:val="1"/>
                  <w:u w:val="single"/>
                </w:rPr>
                <w:t xml:space="preserve">En présence d'une reprise « massive », et suivant le même agencement, d'éléments caractéristiques d'une oeuvre audiovisuelle, la contrefaçon est avérée</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2016, 61, p. 460-462</w:t>
            </w:r>
          </w:p>
          <w:p>
            <w:pPr/>
            <w:r>
              <w:rPr/>
              <w:t xml:space="preserve">Article dans une revue</w:t>
            </w:r>
          </w:p>
          <w:p>
            <w:pPr/>
            <w:hyperlink r:id="rId60" w:history="1">
              <w:r>
                <w:rPr>
                  <w:color w:val="#410a8c"/>
                  <w:u w:val="single"/>
                </w:rPr>
                <w:t xml:space="preserve">hal-03471620v1</w:t>
              </w:r>
            </w:hyperlink>
          </w:p>
        </w:tc>
      </w:tr>
      <w:tr>
        <w:trPr/>
        <w:tc>
          <w:tcPr>
            <w:noWrap/>
          </w:tcPr>
          <w:p>
            <w:pPr>
              <w:spacing w:after="200"/>
            </w:pPr>
            <w:hyperlink r:id="rId61" w:history="1">
              <w:r>
                <w:rPr>
                  <w:color w:val="1e198e"/>
                  <w:b w:val="1"/>
                  <w:bCs w:val="1"/>
                  <w:u w:val="single"/>
                </w:rPr>
                <w:t xml:space="preserve">Note sous Cour d'appel de Paris, Pôle 5, Chambre 1, 2 février 2016, arrêt numéro 14/20444</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2016, 60, p. 337-340</w:t>
            </w:r>
          </w:p>
          <w:p>
            <w:pPr/>
            <w:r>
              <w:rPr/>
              <w:t xml:space="preserve">Article dans une revue</w:t>
            </w:r>
          </w:p>
          <w:p>
            <w:pPr/>
            <w:hyperlink r:id="rId61" w:history="1">
              <w:r>
                <w:rPr>
                  <w:color w:val="#410a8c"/>
                  <w:u w:val="single"/>
                </w:rPr>
                <w:t xml:space="preserve">hal-03471727v1</w:t>
              </w:r>
            </w:hyperlink>
          </w:p>
        </w:tc>
      </w:tr>
      <w:tr>
        <w:trPr/>
        <w:tc>
          <w:tcPr>
            <w:noWrap/>
          </w:tcPr>
          <w:p>
            <w:pPr>
              <w:spacing w:after="200"/>
            </w:pPr>
            <w:hyperlink r:id="rId62" w:history="1">
              <w:r>
                <w:rPr>
                  <w:color w:val="1e198e"/>
                  <w:b w:val="1"/>
                  <w:bCs w:val="1"/>
                  <w:u w:val="single"/>
                </w:rPr>
                <w:t xml:space="preserve">La loi relative à la liberté de la création, à l'architecture et au patrimoine apporte des modifications nombreuses, mais d'importance inégale, à la rémunération pour copie privée</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2016, 61, p. 444-447</w:t>
            </w:r>
          </w:p>
          <w:p>
            <w:pPr/>
            <w:r>
              <w:rPr/>
              <w:t xml:space="preserve">Article dans une revue</w:t>
            </w:r>
          </w:p>
          <w:p>
            <w:pPr/>
            <w:hyperlink r:id="rId62" w:history="1">
              <w:r>
                <w:rPr>
                  <w:color w:val="#410a8c"/>
                  <w:u w:val="single"/>
                </w:rPr>
                <w:t xml:space="preserve">hal-03471637v1</w:t>
              </w:r>
            </w:hyperlink>
          </w:p>
        </w:tc>
      </w:tr>
      <w:tr>
        <w:trPr/>
        <w:tc>
          <w:tcPr>
            <w:noWrap/>
          </w:tcPr>
          <w:p>
            <w:pPr>
              <w:spacing w:after="200"/>
            </w:pPr>
            <w:hyperlink r:id="rId63" w:history="1">
              <w:r>
                <w:rPr>
                  <w:color w:val="1e198e"/>
                  <w:b w:val="1"/>
                  <w:bCs w:val="1"/>
                  <w:u w:val="single"/>
                </w:rPr>
                <w:t xml:space="preserve">Par convention, la veuve d'un auteur peut se priver de la possibilité d'exercer les droits sur les oeuvres du défunt et se réserver « seulement » une part des redevances résultant de leur exploitation</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2016, 59, p. 221-223</w:t>
            </w:r>
          </w:p>
          <w:p>
            <w:pPr/>
            <w:r>
              <w:rPr/>
              <w:t xml:space="preserve">Article dans une revue</w:t>
            </w:r>
          </w:p>
          <w:p>
            <w:pPr/>
            <w:hyperlink r:id="rId63" w:history="1">
              <w:r>
                <w:rPr>
                  <w:color w:val="#410a8c"/>
                  <w:u w:val="single"/>
                </w:rPr>
                <w:t xml:space="preserve">hal-03473066v1</w:t>
              </w:r>
            </w:hyperlink>
          </w:p>
        </w:tc>
      </w:tr>
      <w:tr>
        <w:trPr/>
        <w:tc>
          <w:tcPr>
            <w:noWrap/>
          </w:tcPr>
          <w:p>
            <w:pPr>
              <w:spacing w:after="200"/>
            </w:pPr>
            <w:hyperlink r:id="rId64" w:history="1">
              <w:r>
                <w:rPr>
                  <w:color w:val="1e198e"/>
                  <w:b w:val="1"/>
                  <w:bCs w:val="1"/>
                  <w:u w:val="single"/>
                </w:rPr>
                <w:t xml:space="preserve">Note sous Cour de Justice de l'Union Européenne (CJUE), 29 octobre 2015, affaire numéro C-490/14</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2016, 58, p. 68-69</w:t>
            </w:r>
          </w:p>
          <w:p>
            <w:pPr/>
            <w:r>
              <w:rPr/>
              <w:t xml:space="preserve">Article dans une revue</w:t>
            </w:r>
          </w:p>
          <w:p>
            <w:pPr/>
            <w:hyperlink r:id="rId64" w:history="1">
              <w:r>
                <w:rPr>
                  <w:color w:val="#410a8c"/>
                  <w:u w:val="single"/>
                </w:rPr>
                <w:t xml:space="preserve">hal-03473424v1</w:t>
              </w:r>
            </w:hyperlink>
          </w:p>
        </w:tc>
      </w:tr>
      <w:tr>
        <w:trPr/>
        <w:tc>
          <w:tcPr>
            <w:noWrap/>
          </w:tcPr>
          <w:p>
            <w:pPr>
              <w:spacing w:after="200"/>
            </w:pPr>
            <w:hyperlink r:id="rId65" w:history="1">
              <w:r>
                <w:rPr>
                  <w:color w:val="1e198e"/>
                  <w:b w:val="1"/>
                  <w:bCs w:val="1"/>
                  <w:u w:val="single"/>
                </w:rPr>
                <w:t xml:space="preserve">Note sous Cour d'appel de Paris, Pôle 5, Chambre 1, 9 septembre 2014</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2015, 55, p. 207-209</w:t>
            </w:r>
          </w:p>
          <w:p>
            <w:pPr/>
            <w:r>
              <w:rPr/>
              <w:t xml:space="preserve">Article dans une revue</w:t>
            </w:r>
          </w:p>
          <w:p>
            <w:pPr/>
            <w:hyperlink r:id="rId65" w:history="1">
              <w:r>
                <w:rPr>
                  <w:color w:val="#410a8c"/>
                  <w:u w:val="single"/>
                </w:rPr>
                <w:t xml:space="preserve">hal-03474654v1</w:t>
              </w:r>
            </w:hyperlink>
          </w:p>
        </w:tc>
      </w:tr>
      <w:tr>
        <w:trPr/>
        <w:tc>
          <w:tcPr>
            <w:noWrap/>
          </w:tcPr>
          <w:p>
            <w:pPr>
              <w:spacing w:after="200"/>
            </w:pPr>
            <w:hyperlink r:id="rId66" w:history="1">
              <w:r>
                <w:rPr>
                  <w:color w:val="1e198e"/>
                  <w:b w:val="1"/>
                  <w:bCs w:val="1"/>
                  <w:u w:val="single"/>
                </w:rPr>
                <w:t xml:space="preserve">Bases de données = droit d'auteur, droit sui generis ou protection par le contrat</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2015, 55, p. 211-212</w:t>
            </w:r>
          </w:p>
          <w:p>
            <w:pPr/>
            <w:r>
              <w:rPr/>
              <w:t xml:space="preserve">Article dans une revue</w:t>
            </w:r>
          </w:p>
          <w:p>
            <w:pPr/>
            <w:hyperlink r:id="rId66" w:history="1">
              <w:r>
                <w:rPr>
                  <w:color w:val="#410a8c"/>
                  <w:u w:val="single"/>
                </w:rPr>
                <w:t xml:space="preserve">hal-03474645v1</w:t>
              </w:r>
            </w:hyperlink>
          </w:p>
        </w:tc>
      </w:tr>
      <w:tr>
        <w:trPr/>
        <w:tc>
          <w:tcPr>
            <w:noWrap/>
          </w:tcPr>
          <w:p>
            <w:pPr>
              <w:spacing w:after="200"/>
            </w:pPr>
            <w:hyperlink r:id="rId67" w:history="1">
              <w:r>
                <w:rPr>
                  <w:color w:val="1e198e"/>
                  <w:b w:val="1"/>
                  <w:bCs w:val="1"/>
                  <w:u w:val="single"/>
                </w:rPr>
                <w:t xml:space="preserve">Le fait que deux personnages présentent des caractéristiques communes, et notamment soient dotés d'&amp;quot;hypersens&amp;quot;, conduit nécessairement à des &amp;quot;effets semblables&amp;quot; qui ne suffisent pas à établir une contrefaçon</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2015, 55, p. 213-214</w:t>
            </w:r>
          </w:p>
          <w:p>
            <w:pPr/>
            <w:r>
              <w:rPr/>
              <w:t xml:space="preserve">Article dans une revue</w:t>
            </w:r>
          </w:p>
          <w:p>
            <w:pPr/>
            <w:hyperlink r:id="rId67" w:history="1">
              <w:r>
                <w:rPr>
                  <w:color w:val="#410a8c"/>
                  <w:u w:val="single"/>
                </w:rPr>
                <w:t xml:space="preserve">hal-03474637v1</w:t>
              </w:r>
            </w:hyperlink>
          </w:p>
        </w:tc>
      </w:tr>
      <w:tr>
        <w:trPr/>
        <w:tc>
          <w:tcPr>
            <w:noWrap/>
          </w:tcPr>
          <w:p>
            <w:pPr>
              <w:spacing w:after="200"/>
            </w:pPr>
            <w:hyperlink r:id="rId68" w:history="1">
              <w:r>
                <w:rPr>
                  <w:color w:val="1e198e"/>
                  <w:b w:val="1"/>
                  <w:bCs w:val="1"/>
                  <w:u w:val="single"/>
                </w:rPr>
                <w:t xml:space="preserve">Droit d'auteur et droit des dessins et modèles : l'émancipation ?</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2015, 12, p. 8-13</w:t>
            </w:r>
          </w:p>
          <w:p>
            <w:pPr/>
            <w:r>
              <w:rPr/>
              <w:t xml:space="preserve">Article dans une revue</w:t>
            </w:r>
          </w:p>
          <w:p>
            <w:pPr/>
            <w:hyperlink r:id="rId68" w:history="1">
              <w:r>
                <w:rPr>
                  <w:color w:val="#410a8c"/>
                  <w:u w:val="single"/>
                </w:rPr>
                <w:t xml:space="preserve">hal-03473444v1</w:t>
              </w:r>
            </w:hyperlink>
          </w:p>
        </w:tc>
      </w:tr>
      <w:tr>
        <w:trPr/>
        <w:tc>
          <w:tcPr>
            <w:noWrap/>
          </w:tcPr>
          <w:p>
            <w:pPr>
              <w:spacing w:after="200"/>
            </w:pPr>
            <w:hyperlink r:id="rId69" w:history="1">
              <w:r>
                <w:rPr>
                  <w:color w:val="1e198e"/>
                  <w:b w:val="1"/>
                  <w:bCs w:val="1"/>
                  <w:u w:val="single"/>
                </w:rPr>
                <w:t xml:space="preserve">Malgré le silence de la loi, le licencié exclusif peut agir en contrefaçon</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2015, 56, p. 297-298</w:t>
            </w:r>
          </w:p>
          <w:p>
            <w:pPr/>
            <w:r>
              <w:rPr/>
              <w:t xml:space="preserve">Article dans une revue</w:t>
            </w:r>
          </w:p>
          <w:p>
            <w:pPr/>
            <w:hyperlink r:id="rId69" w:history="1">
              <w:r>
                <w:rPr>
                  <w:color w:val="#410a8c"/>
                  <w:u w:val="single"/>
                </w:rPr>
                <w:t xml:space="preserve">hal-03473700v1</w:t>
              </w:r>
            </w:hyperlink>
          </w:p>
        </w:tc>
      </w:tr>
      <w:tr>
        <w:trPr/>
        <w:tc>
          <w:tcPr>
            <w:noWrap/>
          </w:tcPr>
          <w:p>
            <w:pPr>
              <w:spacing w:after="200"/>
            </w:pPr>
            <w:hyperlink r:id="rId70" w:history="1">
              <w:r>
                <w:rPr>
                  <w:color w:val="1e198e"/>
                  <w:b w:val="1"/>
                  <w:bCs w:val="1"/>
                  <w:u w:val="single"/>
                </w:rPr>
                <w:t xml:space="preserve">La publication dans un magazine &amp;quot;people&amp;quot; de captures d'écrans extraites d'un documentaire consacré à la vie intime d'un humoriste ne constitue pas une atteinte au droit moral de l'auteur du documentaire</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2015, 57, p. 413-414</w:t>
            </w:r>
          </w:p>
          <w:p>
            <w:pPr/>
            <w:r>
              <w:rPr/>
              <w:t xml:space="preserve">Article dans une revue</w:t>
            </w:r>
          </w:p>
          <w:p>
            <w:pPr/>
            <w:hyperlink r:id="rId70" w:history="1">
              <w:r>
                <w:rPr>
                  <w:color w:val="#410a8c"/>
                  <w:u w:val="single"/>
                </w:rPr>
                <w:t xml:space="preserve">hal-03473695v1</w:t>
              </w:r>
            </w:hyperlink>
          </w:p>
        </w:tc>
      </w:tr>
      <w:tr>
        <w:trPr/>
        <w:tc>
          <w:tcPr>
            <w:noWrap/>
          </w:tcPr>
          <w:p>
            <w:pPr>
              <w:spacing w:after="200"/>
            </w:pPr>
            <w:hyperlink r:id="rId71" w:history="1">
              <w:r>
                <w:rPr>
                  <w:color w:val="1e198e"/>
                  <w:b w:val="1"/>
                  <w:bCs w:val="1"/>
                  <w:u w:val="single"/>
                </w:rPr>
                <w:t xml:space="preserve">Note sous Cour d'appel de Bordeaux, première Chambre civile, section A, 10 juin 2014</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2015, 54, p. 44-47</w:t>
            </w:r>
          </w:p>
          <w:p>
            <w:pPr/>
            <w:r>
              <w:rPr/>
              <w:t xml:space="preserve">Article dans une revue</w:t>
            </w:r>
          </w:p>
          <w:p>
            <w:pPr/>
            <w:hyperlink r:id="rId71" w:history="1">
              <w:r>
                <w:rPr>
                  <w:color w:val="#410a8c"/>
                  <w:u w:val="single"/>
                </w:rPr>
                <w:t xml:space="preserve">hal-03474692v1</w:t>
              </w:r>
            </w:hyperlink>
          </w:p>
        </w:tc>
      </w:tr>
      <w:tr>
        <w:trPr/>
        <w:tc>
          <w:tcPr>
            <w:noWrap/>
          </w:tcPr>
          <w:p>
            <w:pPr>
              <w:spacing w:after="200"/>
            </w:pPr>
            <w:hyperlink r:id="rId72" w:history="1">
              <w:r>
                <w:rPr>
                  <w:color w:val="1e198e"/>
                  <w:b w:val="1"/>
                  <w:bCs w:val="1"/>
                  <w:u w:val="single"/>
                </w:rPr>
                <w:t xml:space="preserve">Le contrat de cession du droit d'utilisation d'une oeuvre peut être interprété comme emportant cession du droit de la reproduire</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2015, 57, p. 417-418</w:t>
            </w:r>
          </w:p>
          <w:p>
            <w:pPr/>
            <w:r>
              <w:rPr/>
              <w:t xml:space="preserve">Article dans une revue</w:t>
            </w:r>
          </w:p>
          <w:p>
            <w:pPr/>
            <w:hyperlink r:id="rId72" w:history="1">
              <w:r>
                <w:rPr>
                  <w:color w:val="#410a8c"/>
                  <w:u w:val="single"/>
                </w:rPr>
                <w:t xml:space="preserve">hal-03473688v1</w:t>
              </w:r>
            </w:hyperlink>
          </w:p>
        </w:tc>
      </w:tr>
      <w:tr>
        <w:trPr/>
        <w:tc>
          <w:tcPr>
            <w:noWrap/>
          </w:tcPr>
          <w:p>
            <w:pPr>
              <w:spacing w:after="200"/>
            </w:pPr>
            <w:hyperlink r:id="rId73" w:history="1">
              <w:r>
                <w:rPr>
                  <w:color w:val="1e198e"/>
                  <w:b w:val="1"/>
                  <w:bCs w:val="1"/>
                  <w:u w:val="single"/>
                </w:rPr>
                <w:t xml:space="preserve">La difficile définition des branches professionnelles permettant d'appliquer le régime des artistes-auteurs</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2015, 56, p. 293-294</w:t>
            </w:r>
          </w:p>
          <w:p>
            <w:pPr/>
            <w:r>
              <w:rPr/>
              <w:t xml:space="preserve">Article dans une revue</w:t>
            </w:r>
          </w:p>
          <w:p>
            <w:pPr/>
            <w:hyperlink r:id="rId73" w:history="1">
              <w:r>
                <w:rPr>
                  <w:color w:val="#410a8c"/>
                  <w:u w:val="single"/>
                </w:rPr>
                <w:t xml:space="preserve">hal-03473702v1</w:t>
              </w:r>
            </w:hyperlink>
          </w:p>
        </w:tc>
      </w:tr>
      <w:tr>
        <w:trPr/>
        <w:tc>
          <w:tcPr>
            <w:noWrap/>
          </w:tcPr>
          <w:p>
            <w:pPr>
              <w:spacing w:after="200"/>
            </w:pPr>
            <w:hyperlink r:id="rId74" w:history="1">
              <w:r>
                <w:rPr>
                  <w:color w:val="1e198e"/>
                  <w:b w:val="1"/>
                  <w:bCs w:val="1"/>
                  <w:u w:val="single"/>
                </w:rPr>
                <w:t xml:space="preserve">Note sous Cour de cassation, première chambre civile, 15 octobre 2014, La liste Golda, pourvoi numéro 10-12.065</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2015, 54, p. 42-43</w:t>
            </w:r>
          </w:p>
          <w:p>
            <w:pPr/>
            <w:r>
              <w:rPr/>
              <w:t xml:space="preserve">Article dans une revue</w:t>
            </w:r>
          </w:p>
          <w:p>
            <w:pPr/>
            <w:hyperlink r:id="rId74" w:history="1">
              <w:r>
                <w:rPr>
                  <w:color w:val="#410a8c"/>
                  <w:u w:val="single"/>
                </w:rPr>
                <w:t xml:space="preserve">hal-03474698v1</w:t>
              </w:r>
            </w:hyperlink>
          </w:p>
        </w:tc>
      </w:tr>
      <w:tr>
        <w:trPr/>
        <w:tc>
          <w:tcPr>
            <w:noWrap/>
          </w:tcPr>
          <w:p>
            <w:pPr>
              <w:spacing w:after="200"/>
            </w:pPr>
            <w:hyperlink r:id="rId75" w:history="1">
              <w:r>
                <w:rPr>
                  <w:color w:val="1e198e"/>
                  <w:b w:val="1"/>
                  <w:bCs w:val="1"/>
                  <w:u w:val="single"/>
                </w:rPr>
                <w:t xml:space="preserve">Droit d'auteur et droits voisins</w:t>
              </w:r>
            </w:hyperlink>
          </w:p>
          <w:p>
            <w:pPr/>
            <w:hyperlink r:id="rId34" w:history="1">
              <w:r>
                <w:rPr>
                  <w:color w:val="#410a8c"/>
                  <w:u w:val="single"/>
                </w:rPr>
                <w:t xml:space="preserve">André Lucas</w:t>
              </w:r>
            </w:hyperlink>
            <w:r>
              <w:rPr/>
              <w:t xml:space="preserve">,</w:t>
            </w:r>
            <w:hyperlink r:id="rId35" w:history="1">
              <w:r>
                <w:rPr>
                  <w:color w:val="#410a8c"/>
                  <w:u w:val="single"/>
                </w:rPr>
                <w:t xml:space="preserve">Jean-Michel Bruguière</w:t>
              </w:r>
            </w:hyperlink>
            <w:r>
              <w:rPr/>
              <w:t xml:space="preserve">,</w:t>
            </w:r>
            <w:hyperlink r:id="rId9" w:history="1">
              <w:r>
                <w:rPr>
                  <w:color w:val="#410a8c"/>
                  <w:u w:val="single"/>
                </w:rPr>
                <w:t xml:space="preserve">Carine Bernault</w:t>
              </w:r>
            </w:hyperlink>
          </w:p>
          <w:p>
            <w:pPr/>
            <w:r>
              <w:rPr>
                <w:i w:val="1"/>
                <w:iCs w:val="1"/>
              </w:rPr>
              <w:t xml:space="preserve">Propriétés intellectuelles</w:t>
            </w:r>
            <w:r>
              <w:rPr/>
              <w:t xml:space="preserve">, 2015, 56, pp.269-303</w:t>
            </w:r>
          </w:p>
          <w:p>
            <w:pPr/>
            <w:r>
              <w:rPr/>
              <w:t xml:space="preserve">Article dans une revue</w:t>
            </w:r>
          </w:p>
          <w:p>
            <w:pPr/>
            <w:hyperlink r:id="rId75" w:history="1">
              <w:r>
                <w:rPr>
                  <w:color w:val="#410a8c"/>
                  <w:u w:val="single"/>
                </w:rPr>
                <w:t xml:space="preserve">hal-05088705v1</w:t>
              </w:r>
            </w:hyperlink>
          </w:p>
        </w:tc>
      </w:tr>
      <w:tr>
        <w:trPr/>
        <w:tc>
          <w:tcPr>
            <w:noWrap/>
          </w:tcPr>
          <w:p>
            <w:pPr>
              <w:spacing w:after="200"/>
            </w:pPr>
            <w:hyperlink r:id="rId76" w:history="1">
              <w:r>
                <w:rPr>
                  <w:color w:val="1e198e"/>
                  <w:b w:val="1"/>
                  <w:bCs w:val="1"/>
                  <w:u w:val="single"/>
                </w:rPr>
                <w:t xml:space="preserve">Note sous Cour d'appel de Paris, Pôle 5, Chambre 1, 2 décembre 2014, arrêt numéro 13/08052</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2015, 54, p. 73-76</w:t>
            </w:r>
          </w:p>
          <w:p>
            <w:pPr/>
            <w:r>
              <w:rPr/>
              <w:t xml:space="preserve">Article dans une revue</w:t>
            </w:r>
          </w:p>
          <w:p>
            <w:pPr/>
            <w:hyperlink r:id="rId76" w:history="1">
              <w:r>
                <w:rPr>
                  <w:color w:val="#410a8c"/>
                  <w:u w:val="single"/>
                </w:rPr>
                <w:t xml:space="preserve">hal-03474678v1</w:t>
              </w:r>
            </w:hyperlink>
          </w:p>
        </w:tc>
      </w:tr>
      <w:tr>
        <w:trPr/>
        <w:tc>
          <w:tcPr>
            <w:noWrap/>
          </w:tcPr>
          <w:p>
            <w:pPr>
              <w:spacing w:after="200"/>
            </w:pPr>
            <w:hyperlink r:id="rId77" w:history="1">
              <w:r>
                <w:rPr>
                  <w:color w:val="1e198e"/>
                  <w:b w:val="1"/>
                  <w:bCs w:val="1"/>
                  <w:u w:val="single"/>
                </w:rPr>
                <w:t xml:space="preserve">Note sous Tribunal de grande instance de Paris, 29 janvier 2015, numéro 13/09290</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2015, 55, p. 202-203</w:t>
            </w:r>
          </w:p>
          <w:p>
            <w:pPr/>
            <w:r>
              <w:rPr/>
              <w:t xml:space="preserve">Article dans une revue</w:t>
            </w:r>
          </w:p>
          <w:p>
            <w:pPr/>
            <w:hyperlink r:id="rId77" w:history="1">
              <w:r>
                <w:rPr>
                  <w:color w:val="#410a8c"/>
                  <w:u w:val="single"/>
                </w:rPr>
                <w:t xml:space="preserve">hal-03474660v1</w:t>
              </w:r>
            </w:hyperlink>
          </w:p>
        </w:tc>
      </w:tr>
      <w:tr>
        <w:trPr/>
        <w:tc>
          <w:tcPr>
            <w:noWrap/>
          </w:tcPr>
          <w:p>
            <w:pPr>
              <w:spacing w:after="200"/>
            </w:pPr>
            <w:hyperlink r:id="rId78" w:history="1">
              <w:r>
                <w:rPr>
                  <w:color w:val="1e198e"/>
                  <w:b w:val="1"/>
                  <w:bCs w:val="1"/>
                  <w:u w:val="single"/>
                </w:rPr>
                <w:t xml:space="preserve">Note sous Cour de justice de l'Union européenne, 4 ème Chambre, 11 septembre 2014, affaire numéro C-117/13</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2015, 54, p. 53-55</w:t>
            </w:r>
          </w:p>
          <w:p>
            <w:pPr/>
            <w:r>
              <w:rPr/>
              <w:t xml:space="preserve">Article dans une revue</w:t>
            </w:r>
          </w:p>
          <w:p>
            <w:pPr/>
            <w:hyperlink r:id="rId78" w:history="1">
              <w:r>
                <w:rPr>
                  <w:color w:val="#410a8c"/>
                  <w:u w:val="single"/>
                </w:rPr>
                <w:t xml:space="preserve">hal-03474687v1</w:t>
              </w:r>
            </w:hyperlink>
          </w:p>
        </w:tc>
      </w:tr>
      <w:tr>
        <w:trPr/>
        <w:tc>
          <w:tcPr>
            <w:noWrap/>
          </w:tcPr>
          <w:p>
            <w:pPr>
              <w:spacing w:after="200"/>
            </w:pPr>
            <w:hyperlink r:id="rId79" w:history="1">
              <w:r>
                <w:rPr>
                  <w:color w:val="1e198e"/>
                  <w:b w:val="1"/>
                  <w:bCs w:val="1"/>
                  <w:u w:val="single"/>
                </w:rPr>
                <w:t xml:space="preserve">Introduction au colloque &amp;quot;le droit d'auteur dans la jurisprudence de la CJUE</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2015, p.119</w:t>
            </w:r>
          </w:p>
          <w:p>
            <w:pPr/>
            <w:r>
              <w:rPr/>
              <w:t xml:space="preserve">Article dans une revue</w:t>
            </w:r>
          </w:p>
          <w:p>
            <w:pPr/>
            <w:hyperlink r:id="rId79" w:history="1">
              <w:r>
                <w:rPr>
                  <w:color w:val="#410a8c"/>
                  <w:u w:val="single"/>
                </w:rPr>
                <w:t xml:space="preserve">halshs-01218792v1</w:t>
              </w:r>
            </w:hyperlink>
          </w:p>
        </w:tc>
      </w:tr>
      <w:tr>
        <w:trPr/>
        <w:tc>
          <w:tcPr>
            <w:noWrap/>
          </w:tcPr>
          <w:p>
            <w:pPr>
              <w:spacing w:after="200"/>
            </w:pPr>
            <w:hyperlink r:id="rId80" w:history="1">
              <w:r>
                <w:rPr>
                  <w:color w:val="1e198e"/>
                  <w:b w:val="1"/>
                  <w:bCs w:val="1"/>
                  <w:u w:val="single"/>
                </w:rPr>
                <w:t xml:space="preserve">L'originalité d'un ouvrage consacré au tarot doit être prouvée et pas simplement affirmée</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2015, 56, p. 272-273</w:t>
            </w:r>
          </w:p>
          <w:p>
            <w:pPr/>
            <w:r>
              <w:rPr/>
              <w:t xml:space="preserve">Article dans une revue</w:t>
            </w:r>
          </w:p>
          <w:p>
            <w:pPr/>
            <w:hyperlink r:id="rId80" w:history="1">
              <w:r>
                <w:rPr>
                  <w:color w:val="#410a8c"/>
                  <w:u w:val="single"/>
                </w:rPr>
                <w:t xml:space="preserve">hal-03474509v1</w:t>
              </w:r>
            </w:hyperlink>
          </w:p>
        </w:tc>
      </w:tr>
      <w:tr>
        <w:trPr/>
        <w:tc>
          <w:tcPr>
            <w:noWrap/>
          </w:tcPr>
          <w:p>
            <w:pPr>
              <w:spacing w:after="200"/>
            </w:pPr>
            <w:hyperlink r:id="rId81" w:history="1">
              <w:r>
                <w:rPr>
                  <w:color w:val="1e198e"/>
                  <w:b w:val="1"/>
                  <w:bCs w:val="1"/>
                  <w:u w:val="single"/>
                </w:rPr>
                <w:t xml:space="preserve">Revues scientifiques et droit d'auteur : la rupture de l'open access</w:t>
              </w:r>
            </w:hyperlink>
          </w:p>
          <w:p>
            <w:pPr/>
            <w:hyperlink r:id="rId9" w:history="1">
              <w:r>
                <w:rPr>
                  <w:color w:val="#410a8c"/>
                  <w:u w:val="single"/>
                </w:rPr>
                <w:t xml:space="preserve">Carine Bernault</w:t>
              </w:r>
            </w:hyperlink>
          </w:p>
          <w:p>
            <w:pPr/>
            <w:r>
              <w:rPr>
                <w:i w:val="1"/>
                <w:iCs w:val="1"/>
              </w:rPr>
              <w:t xml:space="preserve">Hermès, La Revue - Cognition, communication, politique</w:t>
            </w:r>
            <w:r>
              <w:rPr/>
              <w:t xml:space="preserve">, 2015, Le XXe siècle saisi par la communication, Vol. 2 : Ruptures et filiations (71), p. 92</w:t>
            </w:r>
          </w:p>
          <w:p>
            <w:pPr/>
            <w:r>
              <w:rPr/>
              <w:t xml:space="preserve">Article dans une revue</w:t>
            </w:r>
          </w:p>
          <w:p>
            <w:pPr/>
            <w:hyperlink r:id="rId81" w:history="1">
              <w:r>
                <w:rPr>
                  <w:color w:val="#410a8c"/>
                  <w:u w:val="single"/>
                </w:rPr>
                <w:t xml:space="preserve">halshs-01160567v1</w:t>
              </w:r>
            </w:hyperlink>
          </w:p>
        </w:tc>
      </w:tr>
      <w:tr>
        <w:trPr/>
        <w:tc>
          <w:tcPr>
            <w:noWrap/>
          </w:tcPr>
          <w:p>
            <w:pPr>
              <w:spacing w:after="200"/>
            </w:pPr>
            <w:hyperlink r:id="rId82" w:history="1">
              <w:r>
                <w:rPr>
                  <w:color w:val="1e198e"/>
                  <w:b w:val="1"/>
                  <w:bCs w:val="1"/>
                  <w:u w:val="single"/>
                </w:rPr>
                <w:t xml:space="preserve">Revues scientifiques et droit d’auteur : la rupture de l’ open access</w:t>
              </w:r>
            </w:hyperlink>
          </w:p>
          <w:p>
            <w:pPr/>
            <w:hyperlink r:id="rId9" w:history="1">
              <w:r>
                <w:rPr>
                  <w:color w:val="#410a8c"/>
                  <w:u w:val="single"/>
                </w:rPr>
                <w:t xml:space="preserve">Carine Bernault</w:t>
              </w:r>
            </w:hyperlink>
          </w:p>
          <w:p>
            <w:pPr/>
            <w:r>
              <w:rPr>
                <w:i w:val="1"/>
                <w:iCs w:val="1"/>
              </w:rPr>
              <w:t xml:space="preserve">Les Essentiels d'Hermès</w:t>
            </w:r>
            <w:r>
              <w:rPr/>
              <w:t xml:space="preserve">, 2015, n° 71 (1), pp.92. </w:t>
            </w:r>
            <w:hyperlink r:id="rId83" w:history="1">
              <w:r>
                <w:rPr>
                  <w:color w:val="#410a8c"/>
                  <w:u w:val="single"/>
                </w:rPr>
                <w:t xml:space="preserve">⟨10.3917/herm.071.0092⟩</w:t>
              </w:r>
            </w:hyperlink>
          </w:p>
          <w:p>
            <w:pPr/>
            <w:r>
              <w:rPr/>
              <w:t xml:space="preserve">Article dans une revue</w:t>
            </w:r>
          </w:p>
          <w:p>
            <w:pPr/>
            <w:hyperlink r:id="rId82" w:history="1">
              <w:r>
                <w:rPr>
                  <w:color w:val="#410a8c"/>
                  <w:u w:val="single"/>
                </w:rPr>
                <w:t xml:space="preserve">hal-03664584v1</w:t>
              </w:r>
            </w:hyperlink>
          </w:p>
        </w:tc>
      </w:tr>
      <w:tr>
        <w:trPr/>
        <w:tc>
          <w:tcPr>
            <w:noWrap/>
          </w:tcPr>
          <w:p>
            <w:pPr>
              <w:spacing w:after="200"/>
            </w:pPr>
            <w:hyperlink r:id="rId84" w:history="1">
              <w:r>
                <w:rPr>
                  <w:color w:val="1e198e"/>
                  <w:b w:val="1"/>
                  <w:bCs w:val="1"/>
                  <w:u w:val="single"/>
                </w:rPr>
                <w:t xml:space="preserve">Note sous Cour de Justice de l'Union Européenne (CJUE), 4 ème Chambre, 5 mars 2015, affaire numéro C-463/12 Copydan Ba Ndkopi contre Nokia Danmark A/S</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2015, 56, p. 288-291</w:t>
            </w:r>
          </w:p>
          <w:p>
            <w:pPr/>
            <w:r>
              <w:rPr/>
              <w:t xml:space="preserve">Article dans une revue</w:t>
            </w:r>
          </w:p>
          <w:p>
            <w:pPr/>
            <w:hyperlink r:id="rId84" w:history="1">
              <w:r>
                <w:rPr>
                  <w:color w:val="#410a8c"/>
                  <w:u w:val="single"/>
                </w:rPr>
                <w:t xml:space="preserve">hal-03474497v1</w:t>
              </w:r>
            </w:hyperlink>
          </w:p>
        </w:tc>
      </w:tr>
      <w:tr>
        <w:trPr/>
        <w:tc>
          <w:tcPr>
            <w:noWrap/>
          </w:tcPr>
          <w:p>
            <w:pPr>
              <w:spacing w:after="200"/>
            </w:pPr>
            <w:hyperlink r:id="rId85" w:history="1">
              <w:r>
                <w:rPr>
                  <w:color w:val="1e198e"/>
                  <w:b w:val="1"/>
                  <w:bCs w:val="1"/>
                  <w:u w:val="single"/>
                </w:rPr>
                <w:t xml:space="preserve">Le droit d'auteur dans la jurisprudence de la CJUE. Propos introductifs</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2015, 55, p. 219-224</w:t>
            </w:r>
          </w:p>
          <w:p>
            <w:pPr/>
            <w:r>
              <w:rPr/>
              <w:t xml:space="preserve">Article dans une revue</w:t>
            </w:r>
          </w:p>
          <w:p>
            <w:pPr/>
            <w:hyperlink r:id="rId85" w:history="1">
              <w:r>
                <w:rPr>
                  <w:color w:val="#410a8c"/>
                  <w:u w:val="single"/>
                </w:rPr>
                <w:t xml:space="preserve">hal-03474669v1</w:t>
              </w:r>
            </w:hyperlink>
          </w:p>
        </w:tc>
      </w:tr>
      <w:tr>
        <w:trPr/>
        <w:tc>
          <w:tcPr>
            <w:noWrap/>
          </w:tcPr>
          <w:p>
            <w:pPr>
              <w:spacing w:after="200"/>
            </w:pPr>
            <w:hyperlink r:id="rId86" w:history="1">
              <w:r>
                <w:rPr>
                  <w:color w:val="1e198e"/>
                  <w:b w:val="1"/>
                  <w:bCs w:val="1"/>
                  <w:u w:val="single"/>
                </w:rPr>
                <w:t xml:space="preserve">Note sous Cour de Justice de l'Union Européenne (CJUE), 4 ème Chambre, 16 juillet 2015, affaire numéro C-580/13</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2015, 57, p. 428-430</w:t>
            </w:r>
          </w:p>
          <w:p>
            <w:pPr/>
            <w:r>
              <w:rPr/>
              <w:t xml:space="preserve">Article dans une revue</w:t>
            </w:r>
          </w:p>
          <w:p>
            <w:pPr/>
            <w:hyperlink r:id="rId86" w:history="1">
              <w:r>
                <w:rPr>
                  <w:color w:val="#410a8c"/>
                  <w:u w:val="single"/>
                </w:rPr>
                <w:t xml:space="preserve">hal-03473680v1</w:t>
              </w:r>
            </w:hyperlink>
          </w:p>
        </w:tc>
      </w:tr>
      <w:tr>
        <w:trPr/>
        <w:tc>
          <w:tcPr>
            <w:noWrap/>
          </w:tcPr>
          <w:p>
            <w:pPr>
              <w:spacing w:after="200"/>
            </w:pPr>
            <w:hyperlink r:id="rId87" w:history="1">
              <w:r>
                <w:rPr>
                  <w:color w:val="1e198e"/>
                  <w:b w:val="1"/>
                  <w:bCs w:val="1"/>
                  <w:u w:val="single"/>
                </w:rPr>
                <w:t xml:space="preserve">Quand les juges admettent que l'exception de citation ne peut s'appliquer qu'après la divulgation de l'objet protégé</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2015, 57, p. 424-426</w:t>
            </w:r>
          </w:p>
          <w:p>
            <w:pPr/>
            <w:r>
              <w:rPr/>
              <w:t xml:space="preserve">Article dans une revue</w:t>
            </w:r>
          </w:p>
          <w:p>
            <w:pPr/>
            <w:hyperlink r:id="rId87" w:history="1">
              <w:r>
                <w:rPr>
                  <w:color w:val="#410a8c"/>
                  <w:u w:val="single"/>
                </w:rPr>
                <w:t xml:space="preserve">hal-03473683v1</w:t>
              </w:r>
            </w:hyperlink>
          </w:p>
        </w:tc>
      </w:tr>
      <w:tr>
        <w:trPr/>
        <w:tc>
          <w:tcPr>
            <w:noWrap/>
          </w:tcPr>
          <w:p>
            <w:pPr>
              <w:spacing w:after="200"/>
            </w:pPr>
            <w:hyperlink r:id="rId88" w:history="1">
              <w:r>
                <w:rPr>
                  <w:color w:val="1e198e"/>
                  <w:b w:val="1"/>
                  <w:bCs w:val="1"/>
                  <w:u w:val="single"/>
                </w:rPr>
                <w:t xml:space="preserve">Remake, sequel, prequel, spin off : Regard sur le droit d’auteur et les exploitations « secondaires » des œuvres audiovisuelles</w:t>
              </w:r>
            </w:hyperlink>
          </w:p>
          <w:p>
            <w:pPr/>
            <w:hyperlink r:id="rId9" w:history="1">
              <w:r>
                <w:rPr>
                  <w:color w:val="#410a8c"/>
                  <w:u w:val="single"/>
                </w:rPr>
                <w:t xml:space="preserve">Carine Bernault</w:t>
              </w:r>
            </w:hyperlink>
          </w:p>
          <w:p>
            <w:pPr/>
            <w:r>
              <w:rPr>
                <w:i w:val="1"/>
                <w:iCs w:val="1"/>
              </w:rPr>
              <w:t xml:space="preserve">Communication - Commerce électronique</w:t>
            </w:r>
            <w:r>
              <w:rPr/>
              <w:t xml:space="preserve">, 2014, 19</w:t>
            </w:r>
          </w:p>
          <w:p>
            <w:pPr/>
            <w:r>
              <w:rPr/>
              <w:t xml:space="preserve">Article dans une revue</w:t>
            </w:r>
          </w:p>
          <w:p>
            <w:pPr/>
            <w:hyperlink r:id="rId88" w:history="1">
              <w:r>
                <w:rPr>
                  <w:color w:val="#410a8c"/>
                  <w:u w:val="single"/>
                </w:rPr>
                <w:t xml:space="preserve">halshs-01218870v1</w:t>
              </w:r>
            </w:hyperlink>
          </w:p>
        </w:tc>
      </w:tr>
      <w:tr>
        <w:trPr/>
        <w:tc>
          <w:tcPr>
            <w:noWrap/>
          </w:tcPr>
          <w:p>
            <w:pPr>
              <w:spacing w:after="200"/>
            </w:pPr>
            <w:hyperlink r:id="rId89" w:history="1">
              <w:r>
                <w:rPr>
                  <w:color w:val="1e198e"/>
                  <w:b w:val="1"/>
                  <w:bCs w:val="1"/>
                  <w:u w:val="single"/>
                </w:rPr>
                <w:t xml:space="preserve">La sanction pénale de la contrefaçon</w:t>
              </w:r>
            </w:hyperlink>
          </w:p>
          <w:p>
            <w:pPr/>
            <w:hyperlink r:id="rId9" w:history="1">
              <w:r>
                <w:rPr>
                  <w:color w:val="#410a8c"/>
                  <w:u w:val="single"/>
                </w:rPr>
                <w:t xml:space="preserve">Carine Bernault</w:t>
              </w:r>
            </w:hyperlink>
          </w:p>
          <w:p>
            <w:pPr/>
            <w:r>
              <w:rPr>
                <w:i w:val="1"/>
                <w:iCs w:val="1"/>
              </w:rPr>
              <w:t xml:space="preserve">Revue Lamy Droit de l'immatériel</w:t>
            </w:r>
            <w:r>
              <w:rPr/>
              <w:t xml:space="preserve">, 2012, 86 (2898)</w:t>
            </w:r>
          </w:p>
          <w:p>
            <w:pPr/>
            <w:r>
              <w:rPr/>
              <w:t xml:space="preserve">Article dans une revue</w:t>
            </w:r>
          </w:p>
          <w:p>
            <w:pPr/>
            <w:hyperlink r:id="rId89" w:history="1">
              <w:r>
                <w:rPr>
                  <w:color w:val="#410a8c"/>
                  <w:u w:val="single"/>
                </w:rPr>
                <w:t xml:space="preserve">halshs-01218885v1</w:t>
              </w:r>
            </w:hyperlink>
          </w:p>
        </w:tc>
      </w:tr>
      <w:tr>
        <w:trPr/>
        <w:tc>
          <w:tcPr>
            <w:noWrap/>
          </w:tcPr>
          <w:p>
            <w:pPr>
              <w:spacing w:after="200"/>
            </w:pPr>
            <w:hyperlink r:id="rId90" w:history="1">
              <w:r>
                <w:rPr>
                  <w:color w:val="1e198e"/>
                  <w:b w:val="1"/>
                  <w:bCs w:val="1"/>
                  <w:u w:val="single"/>
                </w:rPr>
                <w:t xml:space="preserve">Informatique en nuage et données personnelles : quand l'informatique est dans les nuages, les données personnelles s'envolent !</w:t>
              </w:r>
            </w:hyperlink>
          </w:p>
          <w:p>
            <w:pPr/>
            <w:hyperlink r:id="rId9" w:history="1">
              <w:r>
                <w:rPr>
                  <w:color w:val="#410a8c"/>
                  <w:u w:val="single"/>
                </w:rPr>
                <w:t xml:space="preserve">Carine Bernault</w:t>
              </w:r>
            </w:hyperlink>
          </w:p>
          <w:p>
            <w:pPr/>
            <w:r>
              <w:rPr>
                <w:i w:val="1"/>
                <w:iCs w:val="1"/>
              </w:rPr>
              <w:t xml:space="preserve">Revue Lamy Droit de l'immatériel</w:t>
            </w:r>
            <w:r>
              <w:rPr/>
              <w:t xml:space="preserve">, 2012, 78 (2616)</w:t>
            </w:r>
          </w:p>
          <w:p>
            <w:pPr/>
            <w:r>
              <w:rPr/>
              <w:t xml:space="preserve">Article dans une revue</w:t>
            </w:r>
          </w:p>
          <w:p>
            <w:pPr/>
            <w:hyperlink r:id="rId90" w:history="1">
              <w:r>
                <w:rPr>
                  <w:color w:val="#410a8c"/>
                  <w:u w:val="single"/>
                </w:rPr>
                <w:t xml:space="preserve">halshs-01218892v1</w:t>
              </w:r>
            </w:hyperlink>
          </w:p>
        </w:tc>
      </w:tr>
      <w:tr>
        <w:trPr/>
        <w:tc>
          <w:tcPr>
            <w:noWrap/>
          </w:tcPr>
          <w:p>
            <w:pPr>
              <w:spacing w:after="200"/>
            </w:pPr>
            <w:hyperlink r:id="rId91" w:history="1">
              <w:r>
                <w:rPr>
                  <w:color w:val="1e198e"/>
                  <w:b w:val="1"/>
                  <w:bCs w:val="1"/>
                  <w:u w:val="single"/>
                </w:rPr>
                <w:t xml:space="preserve">Archives ouvertes et droit d'auteur : un nouveau mode de diffusion des travaux scientifiques</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2012, 11, p. 374</w:t>
            </w:r>
          </w:p>
          <w:p>
            <w:pPr/>
            <w:r>
              <w:rPr/>
              <w:t xml:space="preserve">Article dans une revue</w:t>
            </w:r>
          </w:p>
          <w:p>
            <w:pPr/>
            <w:hyperlink r:id="rId91" w:history="1">
              <w:r>
                <w:rPr>
                  <w:color w:val="#410a8c"/>
                  <w:u w:val="single"/>
                </w:rPr>
                <w:t xml:space="preserve">halshs-01218893v1</w:t>
              </w:r>
            </w:hyperlink>
          </w:p>
        </w:tc>
      </w:tr>
      <w:tr>
        <w:trPr/>
        <w:tc>
          <w:tcPr>
            <w:noWrap/>
          </w:tcPr>
          <w:p>
            <w:pPr>
              <w:spacing w:after="200"/>
            </w:pPr>
            <w:hyperlink r:id="rId92" w:history="1">
              <w:r>
                <w:rPr>
                  <w:color w:val="1e198e"/>
                  <w:b w:val="1"/>
                  <w:bCs w:val="1"/>
                  <w:u w:val="single"/>
                </w:rPr>
                <w:t xml:space="preserve">Le droit d’auteur des enseignants – L’enseignant est-il un fonctionnaire comme les autres ?</w:t>
              </w:r>
            </w:hyperlink>
          </w:p>
          <w:p>
            <w:pPr/>
            <w:hyperlink r:id="rId9" w:history="1">
              <w:r>
                <w:rPr>
                  <w:color w:val="#410a8c"/>
                  <w:u w:val="single"/>
                </w:rPr>
                <w:t xml:space="preserve">Carine Bernault</w:t>
              </w:r>
            </w:hyperlink>
          </w:p>
          <w:p>
            <w:pPr/>
            <w:r>
              <w:rPr>
                <w:i w:val="1"/>
                <w:iCs w:val="1"/>
              </w:rPr>
              <w:t xml:space="preserve">Communication - Commerce électronique</w:t>
            </w:r>
            <w:r>
              <w:rPr/>
              <w:t xml:space="preserve">, 2010, étude 6</w:t>
            </w:r>
          </w:p>
          <w:p>
            <w:pPr/>
            <w:r>
              <w:rPr/>
              <w:t xml:space="preserve">Article dans une revue</w:t>
            </w:r>
          </w:p>
          <w:p>
            <w:pPr/>
            <w:hyperlink r:id="rId92" w:history="1">
              <w:r>
                <w:rPr>
                  <w:color w:val="#410a8c"/>
                  <w:u w:val="single"/>
                </w:rPr>
                <w:t xml:space="preserve">halshs-01218897v1</w:t>
              </w:r>
            </w:hyperlink>
          </w:p>
        </w:tc>
      </w:tr>
      <w:tr>
        <w:trPr/>
        <w:tc>
          <w:tcPr>
            <w:noWrap/>
          </w:tcPr>
          <w:p>
            <w:pPr>
              <w:spacing w:after="200"/>
            </w:pPr>
            <w:hyperlink r:id="rId93" w:history="1">
              <w:r>
                <w:rPr>
                  <w:color w:val="1e198e"/>
                  <w:b w:val="1"/>
                  <w:bCs w:val="1"/>
                  <w:u w:val="single"/>
                </w:rPr>
                <w:t xml:space="preserve">L’originalité dans les œuvres des arts appliqués</w:t>
              </w:r>
            </w:hyperlink>
          </w:p>
          <w:p>
            <w:pPr/>
            <w:hyperlink r:id="rId9" w:history="1">
              <w:r>
                <w:rPr>
                  <w:color w:val="#410a8c"/>
                  <w:u w:val="single"/>
                </w:rPr>
                <w:t xml:space="preserve">Carine Bernault</w:t>
              </w:r>
            </w:hyperlink>
          </w:p>
          <w:p>
            <w:pPr/>
            <w:r>
              <w:rPr>
                <w:i w:val="1"/>
                <w:iCs w:val="1"/>
              </w:rPr>
              <w:t xml:space="preserve">Communication - Commerce électronique</w:t>
            </w:r>
            <w:r>
              <w:rPr/>
              <w:t xml:space="preserve">, 2010, étude 18</w:t>
            </w:r>
          </w:p>
          <w:p>
            <w:pPr/>
            <w:r>
              <w:rPr/>
              <w:t xml:space="preserve">Article dans une revue</w:t>
            </w:r>
          </w:p>
          <w:p>
            <w:pPr/>
            <w:hyperlink r:id="rId93" w:history="1">
              <w:r>
                <w:rPr>
                  <w:color w:val="#410a8c"/>
                  <w:u w:val="single"/>
                </w:rPr>
                <w:t xml:space="preserve">halshs-01218896v1</w:t>
              </w:r>
            </w:hyperlink>
          </w:p>
        </w:tc>
      </w:tr>
      <w:tr>
        <w:trPr/>
        <w:tc>
          <w:tcPr>
            <w:noWrap/>
          </w:tcPr>
          <w:p>
            <w:pPr>
              <w:spacing w:after="200"/>
            </w:pPr>
            <w:hyperlink r:id="rId94" w:history="1">
              <w:r>
                <w:rPr>
                  <w:color w:val="1e198e"/>
                  <w:b w:val="1"/>
                  <w:bCs w:val="1"/>
                  <w:u w:val="single"/>
                </w:rPr>
                <w:t xml:space="preserve">L’exception pédagogique et le droit d’auteur : bilan de fin d’année</w:t>
              </w:r>
            </w:hyperlink>
          </w:p>
          <w:p>
            <w:pPr/>
            <w:hyperlink r:id="rId9" w:history="1">
              <w:r>
                <w:rPr>
                  <w:color w:val="#410a8c"/>
                  <w:u w:val="single"/>
                </w:rPr>
                <w:t xml:space="preserve">Carine Bernault</w:t>
              </w:r>
            </w:hyperlink>
            <w:r>
              <w:rPr/>
              <w:t xml:space="preserve">,</w:t>
            </w:r>
            <w:hyperlink r:id="rId95" w:history="1">
              <w:r>
                <w:rPr>
                  <w:color w:val="#410a8c"/>
                  <w:u w:val="single"/>
                </w:rPr>
                <w:t xml:space="preserve">Michèle Battisti</w:t>
              </w:r>
            </w:hyperlink>
            <w:r>
              <w:rPr/>
              <w:t xml:space="preserve">,</w:t>
            </w:r>
            <w:hyperlink r:id="rId96" w:history="1">
              <w:r>
                <w:rPr>
                  <w:color w:val="#410a8c"/>
                  <w:u w:val="single"/>
                </w:rPr>
                <w:t xml:space="preserve">Gilles Vercken</w:t>
              </w:r>
            </w:hyperlink>
          </w:p>
          <w:p>
            <w:pPr/>
            <w:r>
              <w:rPr>
                <w:i w:val="1"/>
                <w:iCs w:val="1"/>
              </w:rPr>
              <w:t xml:space="preserve">Documentaliste</w:t>
            </w:r>
            <w:r>
              <w:rPr/>
              <w:t xml:space="preserve">, 2009, 46 (4), pp.22. </w:t>
            </w:r>
            <w:hyperlink r:id="rId97" w:history="1">
              <w:r>
                <w:rPr>
                  <w:color w:val="#410a8c"/>
                  <w:u w:val="single"/>
                </w:rPr>
                <w:t xml:space="preserve">⟨10.3917/docsi.464.0022⟩</w:t>
              </w:r>
            </w:hyperlink>
          </w:p>
          <w:p>
            <w:pPr/>
            <w:r>
              <w:rPr/>
              <w:t xml:space="preserve">Article dans une revue</w:t>
            </w:r>
          </w:p>
          <w:p>
            <w:pPr/>
            <w:hyperlink r:id="rId94" w:history="1">
              <w:r>
                <w:rPr>
                  <w:color w:val="#410a8c"/>
                  <w:u w:val="single"/>
                </w:rPr>
                <w:t xml:space="preserve">hal-03664594v1</w:t>
              </w:r>
            </w:hyperlink>
          </w:p>
        </w:tc>
      </w:tr>
      <w:tr>
        <w:trPr/>
        <w:tc>
          <w:tcPr>
            <w:noWrap/>
          </w:tcPr>
          <w:p>
            <w:pPr>
              <w:spacing w:after="200"/>
            </w:pPr>
            <w:hyperlink r:id="rId98" w:history="1">
              <w:r>
                <w:rPr>
                  <w:color w:val="1e198e"/>
                  <w:b w:val="1"/>
                  <w:bCs w:val="1"/>
                  <w:u w:val="single"/>
                </w:rPr>
                <w:t xml:space="preserve">Magnétoscope en ligne et droit d’auteur : plaidoyer pour la théorie de l’évolution</w:t>
              </w:r>
            </w:hyperlink>
          </w:p>
          <w:p>
            <w:pPr/>
            <w:hyperlink r:id="rId9" w:history="1">
              <w:r>
                <w:rPr>
                  <w:color w:val="#410a8c"/>
                  <w:u w:val="single"/>
                </w:rPr>
                <w:t xml:space="preserve">Carine Bernault</w:t>
              </w:r>
            </w:hyperlink>
          </w:p>
          <w:p>
            <w:pPr/>
            <w:r>
              <w:rPr>
                <w:i w:val="1"/>
                <w:iCs w:val="1"/>
              </w:rPr>
              <w:t xml:space="preserve">Revue Lamy Droit de l'immatériel</w:t>
            </w:r>
            <w:r>
              <w:rPr/>
              <w:t xml:space="preserve">, 2008, 42, p. 8</w:t>
            </w:r>
          </w:p>
          <w:p>
            <w:pPr/>
            <w:r>
              <w:rPr/>
              <w:t xml:space="preserve">Article dans une revue</w:t>
            </w:r>
          </w:p>
          <w:p>
            <w:pPr/>
            <w:hyperlink r:id="rId98" w:history="1">
              <w:r>
                <w:rPr>
                  <w:color w:val="#410a8c"/>
                  <w:u w:val="single"/>
                </w:rPr>
                <w:t xml:space="preserve">halshs-01218900v1</w:t>
              </w:r>
            </w:hyperlink>
          </w:p>
        </w:tc>
      </w:tr>
      <w:tr>
        <w:trPr/>
        <w:tc>
          <w:tcPr>
            <w:noWrap/>
          </w:tcPr>
          <w:p>
            <w:pPr>
              <w:spacing w:after="200"/>
            </w:pPr>
            <w:hyperlink r:id="rId99" w:history="1">
              <w:r>
                <w:rPr>
                  <w:color w:val="1e198e"/>
                  <w:b w:val="1"/>
                  <w:bCs w:val="1"/>
                  <w:u w:val="single"/>
                </w:rPr>
                <w:t xml:space="preserve">Contrat de travail et création audiovisuelle</w:t>
              </w:r>
            </w:hyperlink>
          </w:p>
          <w:p>
            <w:pPr/>
            <w:hyperlink r:id="rId9" w:history="1">
              <w:r>
                <w:rPr>
                  <w:color w:val="#410a8c"/>
                  <w:u w:val="single"/>
                </w:rPr>
                <w:t xml:space="preserve">Carine Bernault</w:t>
              </w:r>
            </w:hyperlink>
          </w:p>
          <w:p>
            <w:pPr/>
            <w:r>
              <w:rPr>
                <w:i w:val="1"/>
                <w:iCs w:val="1"/>
              </w:rPr>
              <w:t xml:space="preserve">Revue Lamy Droit de l'immatériel</w:t>
            </w:r>
            <w:r>
              <w:rPr/>
              <w:t xml:space="preserve">, 2008, 36, p. 75</w:t>
            </w:r>
          </w:p>
          <w:p>
            <w:pPr/>
            <w:r>
              <w:rPr/>
              <w:t xml:space="preserve">Article dans une revue</w:t>
            </w:r>
          </w:p>
          <w:p>
            <w:pPr/>
            <w:hyperlink r:id="rId99" w:history="1">
              <w:r>
                <w:rPr>
                  <w:color w:val="#410a8c"/>
                  <w:u w:val="single"/>
                </w:rPr>
                <w:t xml:space="preserve">halshs-01218902v1</w:t>
              </w:r>
            </w:hyperlink>
          </w:p>
        </w:tc>
      </w:tr>
      <w:tr>
        <w:trPr/>
        <w:tc>
          <w:tcPr>
            <w:noWrap/>
          </w:tcPr>
          <w:p>
            <w:pPr>
              <w:spacing w:after="200"/>
            </w:pPr>
            <w:hyperlink r:id="rId100" w:history="1">
              <w:r>
                <w:rPr>
                  <w:color w:val="1e198e"/>
                  <w:b w:val="1"/>
                  <w:bCs w:val="1"/>
                  <w:u w:val="single"/>
                </w:rPr>
                <w:t xml:space="preserve">L’interopérabilité, invitée surprise</w:t>
              </w:r>
            </w:hyperlink>
          </w:p>
          <w:p>
            <w:pPr/>
            <w:hyperlink r:id="rId9" w:history="1">
              <w:r>
                <w:rPr>
                  <w:color w:val="#410a8c"/>
                  <w:u w:val="single"/>
                </w:rPr>
                <w:t xml:space="preserve">Carine Bernault</w:t>
              </w:r>
            </w:hyperlink>
          </w:p>
          <w:p>
            <w:pPr/>
            <w:r>
              <w:rPr>
                <w:i w:val="1"/>
                <w:iCs w:val="1"/>
              </w:rPr>
              <w:t xml:space="preserve">Revue Lamy Droit de l'immatériel</w:t>
            </w:r>
            <w:r>
              <w:rPr/>
              <w:t xml:space="preserve">, 2007, 25, p. 6</w:t>
            </w:r>
          </w:p>
          <w:p>
            <w:pPr/>
            <w:r>
              <w:rPr/>
              <w:t xml:space="preserve">Article dans une revue</w:t>
            </w:r>
          </w:p>
          <w:p>
            <w:pPr/>
            <w:hyperlink r:id="rId100" w:history="1">
              <w:r>
                <w:rPr>
                  <w:color w:val="#410a8c"/>
                  <w:u w:val="single"/>
                </w:rPr>
                <w:t xml:space="preserve">halshs-01218903v1</w:t>
              </w:r>
            </w:hyperlink>
          </w:p>
        </w:tc>
      </w:tr>
      <w:tr>
        <w:trPr/>
        <w:tc>
          <w:tcPr>
            <w:noWrap/>
          </w:tcPr>
          <w:p>
            <w:pPr>
              <w:spacing w:after="200"/>
            </w:pPr>
            <w:hyperlink r:id="rId101" w:history="1">
              <w:r>
                <w:rPr>
                  <w:color w:val="1e198e"/>
                  <w:b w:val="1"/>
                  <w:bCs w:val="1"/>
                  <w:u w:val="single"/>
                </w:rPr>
                <w:t xml:space="preserve">Loi du 1er août 2006 et peer-to-peer, Le pire est-il derrière nous ?</w:t>
              </w:r>
            </w:hyperlink>
          </w:p>
          <w:p>
            <w:pPr/>
            <w:hyperlink r:id="rId9" w:history="1">
              <w:r>
                <w:rPr>
                  <w:color w:val="#410a8c"/>
                  <w:u w:val="single"/>
                </w:rPr>
                <w:t xml:space="preserve">Carine Bernault</w:t>
              </w:r>
            </w:hyperlink>
          </w:p>
          <w:p>
            <w:pPr/>
            <w:r>
              <w:rPr>
                <w:i w:val="1"/>
                <w:iCs w:val="1"/>
              </w:rPr>
              <w:t xml:space="preserve">Légipresse : l'actualité du droit des médias, de la communication et des réseaux sociaux</w:t>
            </w:r>
            <w:r>
              <w:rPr/>
              <w:t xml:space="preserve">, 2006, 236, II, p. 127</w:t>
            </w:r>
          </w:p>
          <w:p>
            <w:pPr/>
            <w:r>
              <w:rPr/>
              <w:t xml:space="preserve">Article dans une revue</w:t>
            </w:r>
          </w:p>
          <w:p>
            <w:pPr/>
            <w:hyperlink r:id="rId101" w:history="1">
              <w:r>
                <w:rPr>
                  <w:color w:val="#410a8c"/>
                  <w:u w:val="single"/>
                </w:rPr>
                <w:t xml:space="preserve">halshs-01218906v1</w:t>
              </w:r>
            </w:hyperlink>
          </w:p>
        </w:tc>
      </w:tr>
      <w:tr>
        <w:trPr/>
        <w:tc>
          <w:tcPr>
            <w:noWrap/>
          </w:tcPr>
          <w:p>
            <w:pPr>
              <w:spacing w:after="200"/>
            </w:pPr>
            <w:hyperlink r:id="rId102" w:history="1">
              <w:r>
                <w:rPr>
                  <w:color w:val="1e198e"/>
                  <w:b w:val="1"/>
                  <w:bCs w:val="1"/>
                  <w:u w:val="single"/>
                </w:rPr>
                <w:t xml:space="preserve">La tentation d’une régulation technique du droit d’auteur</w:t>
              </w:r>
            </w:hyperlink>
          </w:p>
          <w:p>
            <w:pPr/>
            <w:hyperlink r:id="rId9" w:history="1">
              <w:r>
                <w:rPr>
                  <w:color w:val="#410a8c"/>
                  <w:u w:val="single"/>
                </w:rPr>
                <w:t xml:space="preserve">Carine Bernault</w:t>
              </w:r>
            </w:hyperlink>
          </w:p>
          <w:p>
            <w:pPr/>
            <w:r>
              <w:rPr>
                <w:i w:val="1"/>
                <w:iCs w:val="1"/>
              </w:rPr>
              <w:t xml:space="preserve">Revue Lamy Droit de l'immatériel</w:t>
            </w:r>
            <w:r>
              <w:rPr/>
              <w:t xml:space="preserve">, 2006, p. 56</w:t>
            </w:r>
          </w:p>
          <w:p>
            <w:pPr/>
            <w:r>
              <w:rPr/>
              <w:t xml:space="preserve">Article dans une revue</w:t>
            </w:r>
          </w:p>
          <w:p>
            <w:pPr/>
            <w:hyperlink r:id="rId102" w:history="1">
              <w:r>
                <w:rPr>
                  <w:color w:val="#410a8c"/>
                  <w:u w:val="single"/>
                </w:rPr>
                <w:t xml:space="preserve">halshs-01218910v1</w:t>
              </w:r>
            </w:hyperlink>
          </w:p>
        </w:tc>
      </w:tr>
      <w:tr>
        <w:trPr/>
        <w:tc>
          <w:tcPr>
            <w:noWrap/>
          </w:tcPr>
          <w:p>
            <w:pPr>
              <w:spacing w:after="200"/>
            </w:pPr>
            <w:hyperlink r:id="rId103" w:history="1">
              <w:r>
                <w:rPr>
                  <w:color w:val="1e198e"/>
                  <w:b w:val="1"/>
                  <w:bCs w:val="1"/>
                  <w:u w:val="single"/>
                </w:rPr>
                <w:t xml:space="preserve">La loi du 1er août 2006 et l’interopérabilité, Eléments pour décoder</w:t>
              </w:r>
            </w:hyperlink>
          </w:p>
          <w:p>
            <w:pPr/>
            <w:hyperlink r:id="rId9" w:history="1">
              <w:r>
                <w:rPr>
                  <w:color w:val="#410a8c"/>
                  <w:u w:val="single"/>
                </w:rPr>
                <w:t xml:space="preserve">Carine Bernault</w:t>
              </w:r>
            </w:hyperlink>
          </w:p>
          <w:p>
            <w:pPr/>
            <w:r>
              <w:rPr>
                <w:i w:val="1"/>
                <w:iCs w:val="1"/>
              </w:rPr>
              <w:t xml:space="preserve">Revue Lamy Droit de l'immatériel</w:t>
            </w:r>
            <w:r>
              <w:rPr/>
              <w:t xml:space="preserve">, 2006, p. 59</w:t>
            </w:r>
          </w:p>
          <w:p>
            <w:pPr/>
            <w:r>
              <w:rPr/>
              <w:t xml:space="preserve">Article dans une revue</w:t>
            </w:r>
          </w:p>
          <w:p>
            <w:pPr/>
            <w:hyperlink r:id="rId103" w:history="1">
              <w:r>
                <w:rPr>
                  <w:color w:val="#410a8c"/>
                  <w:u w:val="single"/>
                </w:rPr>
                <w:t xml:space="preserve">halshs-01218909v1</w:t>
              </w:r>
            </w:hyperlink>
          </w:p>
        </w:tc>
      </w:tr>
      <w:tr>
        <w:trPr/>
        <w:tc>
          <w:tcPr>
            <w:noWrap/>
          </w:tcPr>
          <w:p>
            <w:pPr>
              <w:spacing w:after="200"/>
            </w:pPr>
            <w:hyperlink r:id="rId104" w:history="1">
              <w:r>
                <w:rPr>
                  <w:color w:val="1e198e"/>
                  <w:b w:val="1"/>
                  <w:bCs w:val="1"/>
                  <w:u w:val="single"/>
                </w:rPr>
                <w:t xml:space="preserve">La saisie contrefaçon est une mesure probatoire… et seulement une mesure probatoire</w:t>
              </w:r>
            </w:hyperlink>
          </w:p>
          <w:p>
            <w:pPr/>
            <w:hyperlink r:id="rId9" w:history="1">
              <w:r>
                <w:rPr>
                  <w:color w:val="#410a8c"/>
                  <w:u w:val="single"/>
                </w:rPr>
                <w:t xml:space="preserve">Carine Bernault</w:t>
              </w:r>
            </w:hyperlink>
          </w:p>
          <w:p>
            <w:pPr/>
            <w:r>
              <w:rPr>
                <w:i w:val="1"/>
                <w:iCs w:val="1"/>
              </w:rPr>
              <w:t xml:space="preserve">Expertises des systèmes d'information</w:t>
            </w:r>
            <w:r>
              <w:rPr/>
              <w:t xml:space="preserve">, 2004, 280, p. 150</w:t>
            </w:r>
          </w:p>
          <w:p>
            <w:pPr/>
            <w:r>
              <w:rPr/>
              <w:t xml:space="preserve">Article dans une revue</w:t>
            </w:r>
          </w:p>
          <w:p>
            <w:pPr/>
            <w:hyperlink r:id="rId104" w:history="1">
              <w:r>
                <w:rPr>
                  <w:color w:val="#410a8c"/>
                  <w:u w:val="single"/>
                </w:rPr>
                <w:t xml:space="preserve">halshs-01218926v1</w:t>
              </w:r>
            </w:hyperlink>
          </w:p>
        </w:tc>
      </w:tr>
      <w:tr>
        <w:trPr/>
        <w:tc>
          <w:tcPr>
            <w:noWrap/>
          </w:tcPr>
          <w:p>
            <w:pPr>
              <w:spacing w:after="200"/>
            </w:pPr>
            <w:hyperlink r:id="rId105" w:history="1">
              <w:r>
                <w:rPr>
                  <w:color w:val="1e198e"/>
                  <w:b w:val="1"/>
                  <w:bCs w:val="1"/>
                  <w:u w:val="single"/>
                </w:rPr>
                <w:t xml:space="preserve">Quand les juges caractérisent l’originalité d’un logiciel…</w:t>
              </w:r>
            </w:hyperlink>
          </w:p>
          <w:p>
            <w:pPr/>
            <w:hyperlink r:id="rId9" w:history="1">
              <w:r>
                <w:rPr>
                  <w:color w:val="#410a8c"/>
                  <w:u w:val="single"/>
                </w:rPr>
                <w:t xml:space="preserve">Carine Bernault</w:t>
              </w:r>
            </w:hyperlink>
          </w:p>
          <w:p>
            <w:pPr/>
            <w:r>
              <w:rPr>
                <w:i w:val="1"/>
                <w:iCs w:val="1"/>
              </w:rPr>
              <w:t xml:space="preserve">Expertises des systèmes d'information</w:t>
            </w:r>
            <w:r>
              <w:rPr/>
              <w:t xml:space="preserve">, 2004, 280, p. 146</w:t>
            </w:r>
          </w:p>
          <w:p>
            <w:pPr/>
            <w:r>
              <w:rPr/>
              <w:t xml:space="preserve">Article dans une revue</w:t>
            </w:r>
          </w:p>
          <w:p>
            <w:pPr/>
            <w:hyperlink r:id="rId105" w:history="1">
              <w:r>
                <w:rPr>
                  <w:color w:val="#410a8c"/>
                  <w:u w:val="single"/>
                </w:rPr>
                <w:t xml:space="preserve">halshs-01218925v1</w:t>
              </w:r>
            </w:hyperlink>
          </w:p>
        </w:tc>
      </w:tr>
      <w:tr>
        <w:trPr/>
        <w:tc>
          <w:tcPr>
            <w:noWrap/>
          </w:tcPr>
          <w:p>
            <w:pPr>
              <w:spacing w:after="200"/>
            </w:pPr>
            <w:hyperlink r:id="rId106" w:history="1">
              <w:r>
                <w:rPr>
                  <w:color w:val="1e198e"/>
                  <w:b w:val="1"/>
                  <w:bCs w:val="1"/>
                  <w:u w:val="single"/>
                </w:rPr>
                <w:t xml:space="preserve">La protection des formes fonctionnelles par le droit de la propriété intellectuelle : le critère de la forme séparable de la fonction</w:t>
              </w:r>
            </w:hyperlink>
          </w:p>
          <w:p>
            <w:pPr/>
            <w:hyperlink r:id="rId9" w:history="1">
              <w:r>
                <w:rPr>
                  <w:color w:val="#410a8c"/>
                  <w:u w:val="single"/>
                </w:rPr>
                <w:t xml:space="preserve">Carine Bernault</w:t>
              </w:r>
            </w:hyperlink>
          </w:p>
          <w:p>
            <w:pPr/>
            <w:r>
              <w:rPr>
                <w:i w:val="1"/>
                <w:iCs w:val="1"/>
              </w:rPr>
              <w:t xml:space="preserve">Recueil Dalloz</w:t>
            </w:r>
            <w:r>
              <w:rPr/>
              <w:t xml:space="preserve">, 2003, chr. p. 957</w:t>
            </w:r>
          </w:p>
          <w:p>
            <w:pPr/>
            <w:r>
              <w:rPr/>
              <w:t xml:space="preserve">Article dans une revue</w:t>
            </w:r>
          </w:p>
          <w:p>
            <w:pPr/>
            <w:hyperlink r:id="rId106" w:history="1">
              <w:r>
                <w:rPr>
                  <w:color w:val="#410a8c"/>
                  <w:u w:val="single"/>
                </w:rPr>
                <w:t xml:space="preserve">halshs-01218929v1</w:t>
              </w:r>
            </w:hyperlink>
          </w:p>
        </w:tc>
      </w:tr>
      <w:tr>
        <w:trPr/>
        <w:tc>
          <w:tcPr>
            <w:noWrap/>
          </w:tcPr>
          <w:p>
            <w:pPr>
              <w:spacing w:after="200"/>
            </w:pPr>
            <w:hyperlink r:id="rId107" w:history="1">
              <w:r>
                <w:rPr>
                  <w:color w:val="1e198e"/>
                  <w:b w:val="1"/>
                  <w:bCs w:val="1"/>
                  <w:u w:val="single"/>
                </w:rPr>
                <w:t xml:space="preserve">Applying old rules to new technology (à propos des affaires Yahoo et eBay)</w:t>
              </w:r>
            </w:hyperlink>
          </w:p>
          <w:p>
            <w:pPr/>
            <w:hyperlink r:id="rId9" w:history="1">
              <w:r>
                <w:rPr>
                  <w:color w:val="#410a8c"/>
                  <w:u w:val="single"/>
                </w:rPr>
                <w:t xml:space="preserve">Carine Bernault</w:t>
              </w:r>
            </w:hyperlink>
          </w:p>
          <w:p>
            <w:pPr/>
            <w:r>
              <w:rPr>
                <w:i w:val="1"/>
                <w:iCs w:val="1"/>
              </w:rPr>
              <w:t xml:space="preserve">European Intellectual Property Review</w:t>
            </w:r>
            <w:r>
              <w:rPr/>
              <w:t xml:space="preserve">, 2002, 24, p. 220</w:t>
            </w:r>
          </w:p>
          <w:p>
            <w:pPr/>
            <w:r>
              <w:rPr/>
              <w:t xml:space="preserve">Article dans une revue</w:t>
            </w:r>
          </w:p>
          <w:p>
            <w:pPr/>
            <w:hyperlink r:id="rId107" w:history="1">
              <w:r>
                <w:rPr>
                  <w:color w:val="#410a8c"/>
                  <w:u w:val="single"/>
                </w:rPr>
                <w:t xml:space="preserve">halshs-01218930v1</w:t>
              </w:r>
            </w:hyperlink>
          </w:p>
        </w:tc>
      </w:tr>
      <w:tr>
        <w:trPr/>
        <w:tc>
          <w:tcPr>
            <w:noWrap/>
          </w:tcPr>
          <w:p>
            <w:pPr>
              <w:spacing w:after="200"/>
            </w:pPr>
            <w:hyperlink r:id="rId108" w:history="1">
              <w:r>
                <w:rPr>
                  <w:color w:val="1e198e"/>
                  <w:b w:val="1"/>
                  <w:bCs w:val="1"/>
                  <w:u w:val="single"/>
                </w:rPr>
                <w:t xml:space="preserve">Exégèse de l'article L. 112-2, 6°, du code de la propriété intellectuelle : la notion d'oeuvre audiovisuelle en droit d'auteur</w:t>
              </w:r>
            </w:hyperlink>
          </w:p>
          <w:p>
            <w:pPr/>
            <w:hyperlink r:id="rId9" w:history="1">
              <w:r>
                <w:rPr>
                  <w:color w:val="#410a8c"/>
                  <w:u w:val="single"/>
                </w:rPr>
                <w:t xml:space="preserve">Carine Bernault</w:t>
              </w:r>
            </w:hyperlink>
          </w:p>
          <w:p>
            <w:pPr/>
            <w:r>
              <w:rPr>
                <w:i w:val="1"/>
                <w:iCs w:val="1"/>
              </w:rPr>
              <w:t xml:space="preserve">Recueil Dalloz</w:t>
            </w:r>
            <w:r>
              <w:rPr/>
              <w:t xml:space="preserve">, 2001, 27, pp.2188</w:t>
            </w:r>
          </w:p>
          <w:p>
            <w:pPr/>
            <w:r>
              <w:rPr/>
              <w:t xml:space="preserve">Article dans une revue</w:t>
            </w:r>
          </w:p>
          <w:p>
            <w:pPr/>
            <w:hyperlink r:id="rId108" w:history="1">
              <w:r>
                <w:rPr>
                  <w:color w:val="#410a8c"/>
                  <w:u w:val="single"/>
                </w:rPr>
                <w:t xml:space="preserve">halshs-02206191v1</w:t>
              </w:r>
            </w:hyperlink>
          </w:p>
        </w:tc>
      </w:tr>
      <w:tr>
        <w:trPr/>
        <w:tc>
          <w:tcPr>
            <w:noWrap/>
          </w:tcPr>
          <w:p>
            <w:pPr>
              <w:spacing w:after="200"/>
            </w:pPr>
            <w:hyperlink r:id="rId109" w:history="1">
              <w:r>
                <w:rPr>
                  <w:color w:val="1e198e"/>
                  <w:b w:val="1"/>
                  <w:bCs w:val="1"/>
                  <w:u w:val="single"/>
                </w:rPr>
                <w:t xml:space="preserve">Exégèse de l’article L 112-2, 6° du Code de la propriété intellectuelle : la notion d’œuvre audiovisuelle en droit d’auteur</w:t>
              </w:r>
            </w:hyperlink>
          </w:p>
          <w:p>
            <w:pPr/>
            <w:hyperlink r:id="rId9" w:history="1">
              <w:r>
                <w:rPr>
                  <w:color w:val="#410a8c"/>
                  <w:u w:val="single"/>
                </w:rPr>
                <w:t xml:space="preserve">Carine Bernault</w:t>
              </w:r>
            </w:hyperlink>
          </w:p>
          <w:p>
            <w:pPr/>
            <w:r>
              <w:rPr>
                <w:i w:val="1"/>
                <w:iCs w:val="1"/>
              </w:rPr>
              <w:t xml:space="preserve">Recueil Dalloz</w:t>
            </w:r>
            <w:r>
              <w:rPr/>
              <w:t xml:space="preserve">, 2001, chr. p. 2188</w:t>
            </w:r>
          </w:p>
          <w:p>
            <w:pPr/>
            <w:r>
              <w:rPr/>
              <w:t xml:space="preserve">Article dans une revue</w:t>
            </w:r>
          </w:p>
          <w:p>
            <w:pPr/>
            <w:hyperlink r:id="rId109" w:history="1">
              <w:r>
                <w:rPr>
                  <w:color w:val="#410a8c"/>
                  <w:u w:val="single"/>
                </w:rPr>
                <w:t xml:space="preserve">halshs-01218936v1</w:t>
              </w:r>
            </w:hyperlink>
          </w:p>
        </w:tc>
      </w:tr>
      <w:tr>
        <w:trPr/>
        <w:tc>
          <w:tcPr>
            <w:noWrap/>
          </w:tcPr>
          <w:p>
            <w:pPr>
              <w:spacing w:after="200"/>
            </w:pPr>
            <w:hyperlink r:id="rId110" w:history="1">
              <w:r>
                <w:rPr>
                  <w:color w:val="1e198e"/>
                  <w:b w:val="1"/>
                  <w:bCs w:val="1"/>
                  <w:u w:val="single"/>
                </w:rPr>
                <w:t xml:space="preserve">Internet et liberté d’expression observations sous TGI Paris réf. 30 oct. 2001 et TGI Paris, réf., 12 juill. 2001</w:t>
              </w:r>
            </w:hyperlink>
          </w:p>
          <w:p>
            <w:pPr/>
            <w:hyperlink r:id="rId9" w:history="1">
              <w:r>
                <w:rPr>
                  <w:color w:val="#410a8c"/>
                  <w:u w:val="single"/>
                </w:rPr>
                <w:t xml:space="preserve">Carine Bernault</w:t>
              </w:r>
            </w:hyperlink>
          </w:p>
          <w:p>
            <w:pPr/>
            <w:r>
              <w:rPr>
                <w:i w:val="1"/>
                <w:iCs w:val="1"/>
              </w:rPr>
              <w:t xml:space="preserve">Legalis.net</w:t>
            </w:r>
            <w:r>
              <w:rPr/>
              <w:t xml:space="preserve">, 2001, p. 132</w:t>
            </w:r>
          </w:p>
          <w:p>
            <w:pPr/>
            <w:r>
              <w:rPr/>
              <w:t xml:space="preserve">Article dans une revue</w:t>
            </w:r>
          </w:p>
          <w:p>
            <w:pPr/>
            <w:hyperlink r:id="rId110" w:history="1">
              <w:r>
                <w:rPr>
                  <w:color w:val="#410a8c"/>
                  <w:u w:val="single"/>
                </w:rPr>
                <w:t xml:space="preserve">halshs-01218932v1</w:t>
              </w:r>
            </w:hyperlink>
          </w:p>
        </w:tc>
      </w:tr>
      <w:tr>
        <w:trPr/>
        <w:tc>
          <w:tcPr>
            <w:noWrap/>
          </w:tcPr>
          <w:p>
            <w:pPr>
              <w:spacing w:after="200"/>
            </w:pPr>
            <w:hyperlink r:id="rId111" w:history="1">
              <w:r>
                <w:rPr>
                  <w:color w:val="1e198e"/>
                  <w:b w:val="1"/>
                  <w:bCs w:val="1"/>
                  <w:u w:val="single"/>
                </w:rPr>
                <w:t xml:space="preserve">Protection de la propriété intellectuelle : analyse de deux cas de figure</w:t>
              </w:r>
            </w:hyperlink>
          </w:p>
          <w:p>
            <w:pPr/>
            <w:hyperlink r:id="rId9" w:history="1">
              <w:r>
                <w:rPr>
                  <w:color w:val="#410a8c"/>
                  <w:u w:val="single"/>
                </w:rPr>
                <w:t xml:space="preserve">Carine Bernault</w:t>
              </w:r>
            </w:hyperlink>
          </w:p>
          <w:p>
            <w:pPr/>
            <w:r>
              <w:rPr>
                <w:i w:val="1"/>
                <w:iCs w:val="1"/>
              </w:rPr>
              <w:t xml:space="preserve">Legalis.net</w:t>
            </w:r>
            <w:r>
              <w:rPr/>
              <w:t xml:space="preserve">, 2001, p. 109</w:t>
            </w:r>
          </w:p>
          <w:p>
            <w:pPr/>
            <w:r>
              <w:rPr/>
              <w:t xml:space="preserve">Article dans une revue</w:t>
            </w:r>
          </w:p>
          <w:p>
            <w:pPr/>
            <w:hyperlink r:id="rId111" w:history="1">
              <w:r>
                <w:rPr>
                  <w:color w:val="#410a8c"/>
                  <w:u w:val="single"/>
                </w:rPr>
                <w:t xml:space="preserve">halshs-01218934v1</w:t>
              </w:r>
            </w:hyperlink>
          </w:p>
        </w:tc>
      </w:tr>
      <w:tr>
        <w:trPr/>
        <w:tc>
          <w:tcPr>
            <w:noWrap/>
          </w:tcPr>
          <w:p>
            <w:pPr>
              <w:spacing w:after="200"/>
            </w:pPr>
            <w:hyperlink r:id="rId112" w:history="1">
              <w:r>
                <w:rPr>
                  <w:color w:val="1e198e"/>
                  <w:b w:val="1"/>
                  <w:bCs w:val="1"/>
                  <w:u w:val="single"/>
                </w:rPr>
                <w:t xml:space="preserve">Commentaire de la directive commerce électronique du 8 juin 2000</w:t>
              </w:r>
            </w:hyperlink>
          </w:p>
          <w:p>
            <w:pPr/>
            <w:hyperlink r:id="rId9" w:history="1">
              <w:r>
                <w:rPr>
                  <w:color w:val="#410a8c"/>
                  <w:u w:val="single"/>
                </w:rPr>
                <w:t xml:space="preserve">Carine Bernault</w:t>
              </w:r>
            </w:hyperlink>
          </w:p>
          <w:p>
            <w:pPr/>
            <w:r>
              <w:rPr>
                <w:i w:val="1"/>
                <w:iCs w:val="1"/>
              </w:rPr>
              <w:t xml:space="preserve">Legalis.net</w:t>
            </w:r>
            <w:r>
              <w:rPr/>
              <w:t xml:space="preserve">, 2001, p. 24</w:t>
            </w:r>
          </w:p>
          <w:p>
            <w:pPr/>
            <w:r>
              <w:rPr/>
              <w:t xml:space="preserve">Article dans une revue</w:t>
            </w:r>
          </w:p>
          <w:p>
            <w:pPr/>
            <w:hyperlink r:id="rId112" w:history="1">
              <w:r>
                <w:rPr>
                  <w:color w:val="#410a8c"/>
                  <w:u w:val="single"/>
                </w:rPr>
                <w:t xml:space="preserve">halshs-01218937v1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Après Trump et Musk, la donnée un nouveau champ de bataille ?</w:t>
              </w:r>
            </w:hyperlink>
          </w:p>
          <w:p>
            <w:pPr/>
            <w:hyperlink r:id="rId9" w:history="1">
              <w:r>
                <w:rPr>
                  <w:color w:val="#410a8c"/>
                  <w:u w:val="single"/>
                </w:rPr>
                <w:t xml:space="preserve">Carine Bernault</w:t>
              </w:r>
            </w:hyperlink>
          </w:p>
          <w:p>
            <w:pPr/>
            <w:r>
              <w:rPr>
                <w:i w:val="1"/>
                <w:iCs w:val="1"/>
              </w:rPr>
              <w:t xml:space="preserve">Salon de la data et de l’IA</w:t>
            </w:r>
            <w:r>
              <w:rPr/>
              <w:t xml:space="preserve">, Data Publica, Sep 2025, Nantes (Cité des Congrès), France</w:t>
            </w:r>
          </w:p>
          <w:p>
            <w:pPr/>
            <w:r>
              <w:rPr/>
              <w:t xml:space="preserve">Communication dans un congrès</w:t>
            </w:r>
          </w:p>
          <w:p>
            <w:pPr/>
            <w:hyperlink r:id="rId113" w:history="1">
              <w:r>
                <w:rPr>
                  <w:color w:val="#410a8c"/>
                  <w:u w:val="single"/>
                </w:rPr>
                <w:t xml:space="preserve">hal-05263446v1</w:t>
              </w:r>
            </w:hyperlink>
          </w:p>
        </w:tc>
      </w:tr>
      <w:tr>
        <w:trPr/>
        <w:tc>
          <w:tcPr>
            <w:noWrap/>
          </w:tcPr>
          <w:p>
            <w:pPr>
              <w:spacing w:after="200"/>
            </w:pPr>
            <w:hyperlink r:id="rId114" w:history="1">
              <w:r>
                <w:rPr>
                  <w:color w:val="1e198e"/>
                  <w:b w:val="1"/>
                  <w:bCs w:val="1"/>
                  <w:u w:val="single"/>
                </w:rPr>
                <w:t xml:space="preserve">Propriété littéraire et artistique</w:t>
              </w:r>
            </w:hyperlink>
          </w:p>
          <w:p>
            <w:pPr/>
            <w:hyperlink r:id="rId9" w:history="1">
              <w:r>
                <w:rPr>
                  <w:color w:val="#410a8c"/>
                  <w:u w:val="single"/>
                </w:rPr>
                <w:t xml:space="preserve">Carine Bernault</w:t>
              </w:r>
            </w:hyperlink>
          </w:p>
          <w:p>
            <w:pPr/>
            <w:r>
              <w:rPr>
                <w:i w:val="1"/>
                <w:iCs w:val="1"/>
              </w:rPr>
              <w:t xml:space="preserve">30 ans du DEA/Master "Droit de la Propriété Intellectuelle"</w:t>
            </w:r>
            <w:r>
              <w:rPr/>
              <w:t xml:space="preserve">, Laboratoire IRDP de Nantes Université, Dec 2025, Nantes, France</w:t>
            </w:r>
          </w:p>
          <w:p>
            <w:pPr/>
            <w:r>
              <w:rPr/>
              <w:t xml:space="preserve">Communication dans un congrès</w:t>
            </w:r>
          </w:p>
          <w:p>
            <w:pPr/>
            <w:hyperlink r:id="rId114" w:history="1">
              <w:r>
                <w:rPr>
                  <w:color w:val="#410a8c"/>
                  <w:u w:val="single"/>
                </w:rPr>
                <w:t xml:space="preserve">hal-05485964v1</w:t>
              </w:r>
            </w:hyperlink>
          </w:p>
        </w:tc>
      </w:tr>
      <w:tr>
        <w:trPr/>
        <w:tc>
          <w:tcPr>
            <w:noWrap/>
          </w:tcPr>
          <w:p>
            <w:pPr>
              <w:spacing w:after="200"/>
            </w:pPr>
            <w:hyperlink r:id="rId115" w:history="1">
              <w:r>
                <w:rPr>
                  <w:color w:val="1e198e"/>
                  <w:b w:val="1"/>
                  <w:bCs w:val="1"/>
                  <w:u w:val="single"/>
                </w:rPr>
                <w:t xml:space="preserve">Les transformations de la figure présidentielle : libres propos</w:t>
              </w:r>
            </w:hyperlink>
          </w:p>
          <w:p>
            <w:pPr/>
            <w:hyperlink r:id="rId9" w:history="1">
              <w:r>
                <w:rPr>
                  <w:color w:val="#410a8c"/>
                  <w:u w:val="single"/>
                </w:rPr>
                <w:t xml:space="preserve">Carine Bernault</w:t>
              </w:r>
            </w:hyperlink>
          </w:p>
          <w:p>
            <w:pPr/>
            <w:r>
              <w:rPr>
                <w:i w:val="1"/>
                <w:iCs w:val="1"/>
              </w:rPr>
              <w:t xml:space="preserve">(Re)penser l'université française : de la loi Faure à l'université du XXIe siècle</w:t>
            </w:r>
            <w:r>
              <w:rPr/>
              <w:t xml:space="preserve">, Université de Tours; Université de Rennes 2; Corinne Manson; Emmanuel Aubin; Emmanuel Guiselin, Mar 2023, Tours, France. pp.69-78</w:t>
            </w:r>
          </w:p>
          <w:p>
            <w:pPr/>
            <w:r>
              <w:rPr/>
              <w:t xml:space="preserve">Communication dans un congrès</w:t>
            </w:r>
          </w:p>
          <w:p>
            <w:pPr/>
            <w:hyperlink r:id="rId115" w:history="1">
              <w:r>
                <w:rPr>
                  <w:color w:val="#410a8c"/>
                  <w:u w:val="single"/>
                </w:rPr>
                <w:t xml:space="preserve">halshs-04867479v1</w:t>
              </w:r>
            </w:hyperlink>
          </w:p>
        </w:tc>
      </w:tr>
      <w:tr>
        <w:trPr/>
        <w:tc>
          <w:tcPr>
            <w:noWrap/>
          </w:tcPr>
          <w:p>
            <w:pPr>
              <w:spacing w:after="200"/>
            </w:pPr>
            <w:hyperlink r:id="rId116" w:history="1">
              <w:r>
                <w:rPr>
                  <w:color w:val="1e198e"/>
                  <w:b w:val="1"/>
                  <w:bCs w:val="1"/>
                  <w:u w:val="single"/>
                </w:rPr>
                <w:t xml:space="preserve">La rémunération des auteurs et des artistes Le juste prix dans les contrats d'exploitation en droit de la propriété littéraire et artistique</w:t>
              </w:r>
            </w:hyperlink>
          </w:p>
          <w:p>
            <w:pPr/>
            <w:hyperlink r:id="rId9" w:history="1">
              <w:r>
                <w:rPr>
                  <w:color w:val="#410a8c"/>
                  <w:u w:val="single"/>
                </w:rPr>
                <w:t xml:space="preserve">Carine Bernault</w:t>
              </w:r>
            </w:hyperlink>
          </w:p>
          <w:p>
            <w:pPr/>
            <w:r>
              <w:rPr>
                <w:i w:val="1"/>
                <w:iCs w:val="1"/>
              </w:rPr>
              <w:t xml:space="preserve">La rémunération des auteurs et des artistes Le juste prix dans les contrats d'exploitation en droit de la propriété littéraire et artistique</w:t>
            </w:r>
            <w:r>
              <w:rPr/>
              <w:t xml:space="preserve">, Laboratoire IRDP de Nantes Université, May 2023, Nantes, France</w:t>
            </w:r>
          </w:p>
          <w:p>
            <w:pPr/>
            <w:r>
              <w:rPr/>
              <w:t xml:space="preserve">Communication dans un congrès</w:t>
            </w:r>
          </w:p>
          <w:p>
            <w:pPr/>
            <w:hyperlink r:id="rId116" w:history="1">
              <w:r>
                <w:rPr>
                  <w:color w:val="#410a8c"/>
                  <w:u w:val="single"/>
                </w:rPr>
                <w:t xml:space="preserve">hal-05483935v1</w:t>
              </w:r>
            </w:hyperlink>
          </w:p>
        </w:tc>
      </w:tr>
      <w:tr>
        <w:trPr/>
        <w:tc>
          <w:tcPr>
            <w:noWrap/>
          </w:tcPr>
          <w:p>
            <w:pPr>
              <w:spacing w:after="200"/>
            </w:pPr>
            <w:hyperlink r:id="rId117" w:history="1">
              <w:r>
                <w:rPr>
                  <w:color w:val="1e198e"/>
                  <w:b w:val="1"/>
                  <w:bCs w:val="1"/>
                  <w:u w:val="single"/>
                </w:rPr>
                <w:t xml:space="preserve">De l'exception de fair-dealing en droit d’auteur</w:t>
              </w:r>
            </w:hyperlink>
          </w:p>
          <w:p>
            <w:pPr/>
            <w:hyperlink r:id="rId35" w:history="1">
              <w:r>
                <w:rPr>
                  <w:color w:val="#410a8c"/>
                  <w:u w:val="single"/>
                </w:rPr>
                <w:t xml:space="preserve">Jean-Michel Bruguière</w:t>
              </w:r>
            </w:hyperlink>
            <w:r>
              <w:rPr/>
              <w:t xml:space="preserve">,</w:t>
            </w:r>
            <w:hyperlink r:id="rId9" w:history="1">
              <w:r>
                <w:rPr>
                  <w:color w:val="#410a8c"/>
                  <w:u w:val="single"/>
                </w:rPr>
                <w:t xml:space="preserve">Carine Bernault</w:t>
              </w:r>
            </w:hyperlink>
          </w:p>
          <w:p>
            <w:pPr/>
            <w:r>
              <w:rPr>
                <w:i w:val="1"/>
                <w:iCs w:val="1"/>
              </w:rPr>
              <w:t xml:space="preserve">La propriété intellectuelle en dehors de ses frontières</w:t>
            </w:r>
            <w:r>
              <w:rPr/>
              <w:t xml:space="preserve">, Centre Universitaire d'Enseignement et de Recherche en Propriété Intellectuelle de Grenoble (CUERPI); Centre de recherches juridiques de Grenoble (CRJ), Dec 2016, Grenoble, France. pp.105-126</w:t>
            </w:r>
          </w:p>
          <w:p>
            <w:pPr/>
            <w:r>
              <w:rPr/>
              <w:t xml:space="preserve">Communication dans un congrès</w:t>
            </w:r>
          </w:p>
          <w:p>
            <w:pPr/>
            <w:hyperlink r:id="rId117" w:history="1">
              <w:r>
                <w:rPr>
                  <w:color w:val="#410a8c"/>
                  <w:u w:val="single"/>
                </w:rPr>
                <w:t xml:space="preserve">halshs-01502073v1</w:t>
              </w:r>
            </w:hyperlink>
          </w:p>
        </w:tc>
      </w:tr>
      <w:tr>
        <w:trPr/>
        <w:tc>
          <w:tcPr>
            <w:noWrap/>
          </w:tcPr>
          <w:p>
            <w:pPr>
              <w:spacing w:after="200"/>
            </w:pPr>
            <w:hyperlink r:id="rId118" w:history="1">
              <w:r>
                <w:rPr>
                  <w:color w:val="1e198e"/>
                  <w:b w:val="1"/>
                  <w:bCs w:val="1"/>
                  <w:u w:val="single"/>
                </w:rPr>
                <w:t xml:space="preserve">Open access et recherche en droit</w:t>
              </w:r>
            </w:hyperlink>
          </w:p>
          <w:p>
            <w:pPr/>
            <w:hyperlink r:id="rId9" w:history="1">
              <w:r>
                <w:rPr>
                  <w:color w:val="#410a8c"/>
                  <w:u w:val="single"/>
                </w:rPr>
                <w:t xml:space="preserve">Carine Bernault</w:t>
              </w:r>
            </w:hyperlink>
          </w:p>
          <w:p>
            <w:pPr/>
            <w:r>
              <w:rPr>
                <w:i w:val="1"/>
                <w:iCs w:val="1"/>
              </w:rPr>
              <w:t xml:space="preserve">Colloque e-Omed « Numérique et droit » </w:t>
            </w:r>
            <w:r>
              <w:rPr/>
              <w:t xml:space="preserve">, Nov 2017, Kaslik, Liban</w:t>
            </w:r>
          </w:p>
          <w:p>
            <w:pPr/>
            <w:r>
              <w:rPr/>
              <w:t xml:space="preserve">Communication dans un congrès</w:t>
            </w:r>
          </w:p>
          <w:p>
            <w:pPr/>
            <w:hyperlink r:id="rId118" w:history="1">
              <w:r>
                <w:rPr>
                  <w:color w:val="#410a8c"/>
                  <w:u w:val="single"/>
                </w:rPr>
                <w:t xml:space="preserve">halshs-01638089v1</w:t>
              </w:r>
            </w:hyperlink>
          </w:p>
        </w:tc>
      </w:tr>
      <w:tr>
        <w:trPr/>
        <w:tc>
          <w:tcPr>
            <w:noWrap/>
          </w:tcPr>
          <w:p>
            <w:pPr>
              <w:spacing w:after="200"/>
            </w:pPr>
            <w:hyperlink r:id="rId119" w:history="1">
              <w:r>
                <w:rPr>
                  <w:color w:val="1e198e"/>
                  <w:b w:val="1"/>
                  <w:bCs w:val="1"/>
                  <w:u w:val="single"/>
                </w:rPr>
                <w:t xml:space="preserve">Ouverture des données publiques et propriété intellectuelle</w:t>
              </w:r>
            </w:hyperlink>
          </w:p>
          <w:p>
            <w:pPr/>
            <w:hyperlink r:id="rId9" w:history="1">
              <w:r>
                <w:rPr>
                  <w:color w:val="#410a8c"/>
                  <w:u w:val="single"/>
                </w:rPr>
                <w:t xml:space="preserve">Carine Bernault</w:t>
              </w:r>
            </w:hyperlink>
          </w:p>
          <w:p>
            <w:pPr/>
            <w:r>
              <w:rPr>
                <w:i w:val="1"/>
                <w:iCs w:val="1"/>
              </w:rPr>
              <w:t xml:space="preserve">Propriété intellectuelle et données dans l'univers numérique </w:t>
            </w:r>
            <w:r>
              <w:rPr/>
              <w:t xml:space="preserve">, Oct 2017, Rennes, France</w:t>
            </w:r>
          </w:p>
          <w:p>
            <w:pPr/>
            <w:r>
              <w:rPr/>
              <w:t xml:space="preserve">Communication dans un congrès</w:t>
            </w:r>
          </w:p>
          <w:p>
            <w:pPr/>
            <w:hyperlink r:id="rId119" w:history="1">
              <w:r>
                <w:rPr>
                  <w:color w:val="#410a8c"/>
                  <w:u w:val="single"/>
                </w:rPr>
                <w:t xml:space="preserve">halshs-01611295v1</w:t>
              </w:r>
            </w:hyperlink>
          </w:p>
        </w:tc>
      </w:tr>
      <w:tr>
        <w:trPr/>
        <w:tc>
          <w:tcPr>
            <w:noWrap/>
          </w:tcPr>
          <w:p>
            <w:pPr>
              <w:spacing w:after="200"/>
            </w:pPr>
            <w:hyperlink r:id="rId120" w:history="1">
              <w:r>
                <w:rPr>
                  <w:color w:val="1e198e"/>
                  <w:b w:val="1"/>
                  <w:bCs w:val="1"/>
                  <w:u w:val="single"/>
                </w:rPr>
                <w:t xml:space="preserve">Table ronde &amp;quot;Impression 3D et propriété intellectuelle</w:t>
              </w:r>
            </w:hyperlink>
          </w:p>
          <w:p>
            <w:pPr/>
            <w:hyperlink r:id="rId9" w:history="1">
              <w:r>
                <w:rPr>
                  <w:color w:val="#410a8c"/>
                  <w:u w:val="single"/>
                </w:rPr>
                <w:t xml:space="preserve">Carine Bernault</w:t>
              </w:r>
            </w:hyperlink>
            <w:r>
              <w:rPr/>
              <w:t xml:space="preserve">,</w:t>
            </w:r>
            <w:hyperlink r:id="rId121" w:history="1">
              <w:r>
                <w:rPr>
                  <w:color w:val="#410a8c"/>
                  <w:u w:val="single"/>
                </w:rPr>
                <w:t xml:space="preserve">Jean-Pierre Clavier</w:t>
              </w:r>
            </w:hyperlink>
            <w:r>
              <w:rPr/>
              <w:t xml:space="preserve">,</w:t>
            </w:r>
            <w:hyperlink r:id="rId122" w:history="1">
              <w:r>
                <w:rPr>
                  <w:color w:val="#410a8c"/>
                  <w:u w:val="single"/>
                </w:rPr>
                <w:t xml:space="preserve">Olivier Japiot</w:t>
              </w:r>
            </w:hyperlink>
            <w:r>
              <w:rPr/>
              <w:t xml:space="preserve">,</w:t>
            </w:r>
            <w:hyperlink r:id="rId123" w:history="1">
              <w:r>
                <w:rPr>
                  <w:color w:val="#410a8c"/>
                  <w:u w:val="single"/>
                </w:rPr>
                <w:t xml:space="preserve">Vladimir Ritz</w:t>
              </w:r>
            </w:hyperlink>
            <w:r>
              <w:rPr/>
              <w:t xml:space="preserve">,</w:t>
            </w:r>
            <w:hyperlink r:id="rId124" w:history="1">
              <w:r>
                <w:rPr>
                  <w:color w:val="#410a8c"/>
                  <w:u w:val="single"/>
                </w:rPr>
                <w:t xml:space="preserve">Benoit Furet</w:t>
              </w:r>
            </w:hyperlink>
          </w:p>
          <w:p>
            <w:pPr/>
            <w:r>
              <w:rPr>
                <w:i w:val="1"/>
                <w:iCs w:val="1"/>
              </w:rPr>
              <w:t xml:space="preserve">Table ronde "Impression 3D et propriété intellectuelle"</w:t>
            </w:r>
            <w:r>
              <w:rPr/>
              <w:t xml:space="preserve">, Faculté de droit et des sciences politiques - Université de Nantes; IRDP, Jan 2017, Nantes France</w:t>
            </w:r>
          </w:p>
          <w:p>
            <w:pPr/>
            <w:r>
              <w:rPr/>
              <w:t xml:space="preserve">Communication dans un congrès</w:t>
            </w:r>
          </w:p>
          <w:p>
            <w:pPr/>
            <w:hyperlink r:id="rId120" w:history="1">
              <w:r>
                <w:rPr>
                  <w:color w:val="#410a8c"/>
                  <w:u w:val="single"/>
                </w:rPr>
                <w:t xml:space="preserve">halshs-01502362v1</w:t>
              </w:r>
            </w:hyperlink>
          </w:p>
        </w:tc>
      </w:tr>
      <w:tr>
        <w:trPr/>
        <w:tc>
          <w:tcPr>
            <w:noWrap/>
          </w:tcPr>
          <w:p>
            <w:pPr>
              <w:spacing w:after="200"/>
            </w:pPr>
            <w:hyperlink r:id="rId125" w:history="1">
              <w:r>
                <w:rPr>
                  <w:color w:val="1e198e"/>
                  <w:b w:val="1"/>
                  <w:bCs w:val="1"/>
                  <w:u w:val="single"/>
                </w:rPr>
                <w:t xml:space="preserve">L’accès à la recherche scientifique</w:t>
              </w:r>
            </w:hyperlink>
          </w:p>
          <w:p>
            <w:pPr/>
            <w:hyperlink r:id="rId9" w:history="1">
              <w:r>
                <w:rPr>
                  <w:color w:val="#410a8c"/>
                  <w:u w:val="single"/>
                </w:rPr>
                <w:t xml:space="preserve">Carine Bernault</w:t>
              </w:r>
            </w:hyperlink>
          </w:p>
          <w:p>
            <w:pPr/>
            <w:r>
              <w:rPr>
                <w:i w:val="1"/>
                <w:iCs w:val="1"/>
              </w:rPr>
              <w:t xml:space="preserve">Numérique : nouveaux droits, nouveaux usages</w:t>
            </w:r>
            <w:r>
              <w:rPr/>
              <w:t xml:space="preserve">, Université de Perpignan, Via Domitia, Mar 2017, Perpignan, France</w:t>
            </w:r>
          </w:p>
          <w:p>
            <w:pPr/>
            <w:r>
              <w:rPr/>
              <w:t xml:space="preserve">Communication dans un congrès</w:t>
            </w:r>
          </w:p>
          <w:p>
            <w:pPr/>
            <w:hyperlink r:id="rId125" w:history="1">
              <w:r>
                <w:rPr>
                  <w:color w:val="#410a8c"/>
                  <w:u w:val="single"/>
                </w:rPr>
                <w:t xml:space="preserve">halshs-01502078v1</w:t>
              </w:r>
            </w:hyperlink>
          </w:p>
        </w:tc>
      </w:tr>
      <w:tr>
        <w:trPr/>
        <w:tc>
          <w:tcPr>
            <w:noWrap/>
          </w:tcPr>
          <w:p>
            <w:pPr>
              <w:spacing w:after="200"/>
            </w:pPr>
            <w:hyperlink r:id="rId126" w:history="1">
              <w:r>
                <w:rPr>
                  <w:color w:val="1e198e"/>
                  <w:b w:val="1"/>
                  <w:bCs w:val="1"/>
                  <w:u w:val="single"/>
                </w:rPr>
                <w:t xml:space="preserve">Open Access, open data, droit d'auteur et droits voisins</w:t>
              </w:r>
            </w:hyperlink>
          </w:p>
          <w:p>
            <w:pPr/>
            <w:hyperlink r:id="rId9" w:history="1">
              <w:r>
                <w:rPr>
                  <w:color w:val="#410a8c"/>
                  <w:u w:val="single"/>
                </w:rPr>
                <w:t xml:space="preserve">Carine Bernault</w:t>
              </w:r>
            </w:hyperlink>
          </w:p>
          <w:p>
            <w:pPr/>
            <w:r>
              <w:rPr>
                <w:i w:val="1"/>
                <w:iCs w:val="1"/>
              </w:rPr>
              <w:t xml:space="preserve">Numérique, droit d'auteur, droits voisins et données de la recherche</w:t>
            </w:r>
            <w:r>
              <w:rPr/>
              <w:t xml:space="preserve">, MSH Ange Guépin, Oct 2016, Nantes, France</w:t>
            </w:r>
          </w:p>
          <w:p>
            <w:pPr/>
            <w:r>
              <w:rPr/>
              <w:t xml:space="preserve">Communication dans un congrès</w:t>
            </w:r>
          </w:p>
          <w:p>
            <w:pPr/>
            <w:hyperlink r:id="rId126" w:history="1">
              <w:r>
                <w:rPr>
                  <w:color w:val="#410a8c"/>
                  <w:u w:val="single"/>
                </w:rPr>
                <w:t xml:space="preserve">halshs-01218970v1</w:t>
              </w:r>
            </w:hyperlink>
          </w:p>
        </w:tc>
      </w:tr>
      <w:tr>
        <w:trPr/>
        <w:tc>
          <w:tcPr>
            <w:noWrap/>
          </w:tcPr>
          <w:p>
            <w:pPr>
              <w:spacing w:after="200"/>
            </w:pPr>
            <w:hyperlink r:id="rId127" w:history="1">
              <w:r>
                <w:rPr>
                  <w:color w:val="1e198e"/>
                  <w:b w:val="1"/>
                  <w:bCs w:val="1"/>
                  <w:u w:val="single"/>
                </w:rPr>
                <w:t xml:space="preserve">La propriété intellectuelle des musées et le droit de l'Union européenne</w:t>
              </w:r>
            </w:hyperlink>
          </w:p>
          <w:p>
            <w:pPr/>
            <w:hyperlink r:id="rId9" w:history="1">
              <w:r>
                <w:rPr>
                  <w:color w:val="#410a8c"/>
                  <w:u w:val="single"/>
                </w:rPr>
                <w:t xml:space="preserve">Carine Bernault</w:t>
              </w:r>
            </w:hyperlink>
          </w:p>
          <w:p>
            <w:pPr/>
            <w:r>
              <w:rPr>
                <w:i w:val="1"/>
                <w:iCs w:val="1"/>
              </w:rPr>
              <w:t xml:space="preserve">Européanisation et internationalisation du droit des musées</w:t>
            </w:r>
            <w:r>
              <w:rPr/>
              <w:t xml:space="preserve">, Jun 2015, Paris, France</w:t>
            </w:r>
          </w:p>
          <w:p>
            <w:pPr/>
            <w:r>
              <w:rPr/>
              <w:t xml:space="preserve">Communication dans un congrès</w:t>
            </w:r>
          </w:p>
          <w:p>
            <w:pPr/>
            <w:hyperlink r:id="rId127" w:history="1">
              <w:r>
                <w:rPr>
                  <w:color w:val="#410a8c"/>
                  <w:u w:val="single"/>
                </w:rPr>
                <w:t xml:space="preserve">halshs-01218939v1</w:t>
              </w:r>
            </w:hyperlink>
          </w:p>
        </w:tc>
      </w:tr>
      <w:tr>
        <w:trPr/>
        <w:tc>
          <w:tcPr>
            <w:noWrap/>
          </w:tcPr>
          <w:p>
            <w:pPr>
              <w:spacing w:after="200"/>
            </w:pPr>
            <w:hyperlink r:id="rId128" w:history="1">
              <w:r>
                <w:rPr>
                  <w:color w:val="1e198e"/>
                  <w:b w:val="1"/>
                  <w:bCs w:val="1"/>
                  <w:u w:val="single"/>
                </w:rPr>
                <w:t xml:space="preserve">Le rôle du droit d’auteur dans le développement de l’open access via les archives ouvertes</w:t>
              </w:r>
            </w:hyperlink>
          </w:p>
          <w:p>
            <w:pPr/>
            <w:hyperlink r:id="rId9" w:history="1">
              <w:r>
                <w:rPr>
                  <w:color w:val="#410a8c"/>
                  <w:u w:val="single"/>
                </w:rPr>
                <w:t xml:space="preserve">Carine Bernault</w:t>
              </w:r>
            </w:hyperlink>
          </w:p>
          <w:p>
            <w:pPr/>
            <w:r>
              <w:rPr>
                <w:i w:val="1"/>
                <w:iCs w:val="1"/>
              </w:rPr>
              <w:t xml:space="preserve">CILA2014 / Colloque international : "Libre accès et recherche scientifique : vers de nouvelles valeurs"</w:t>
            </w:r>
            <w:r>
              <w:rPr/>
              <w:t xml:space="preserve">, Université de la Manouba, Tunisie et le Centre National Universitaire de Documentation Scientifique et Technique (CNUDST - Tunis), Nov 2014, Tunis, Tunisie</w:t>
            </w:r>
          </w:p>
          <w:p>
            <w:pPr/>
            <w:r>
              <w:rPr/>
              <w:t xml:space="preserve">Communication dans un congrès</w:t>
            </w:r>
          </w:p>
          <w:p>
            <w:pPr/>
            <w:hyperlink r:id="rId128" w:history="1">
              <w:r>
                <w:rPr>
                  <w:color w:val="#410a8c"/>
                  <w:u w:val="single"/>
                </w:rPr>
                <w:t xml:space="preserve">halshs-01120188v1</w:t>
              </w:r>
            </w:hyperlink>
          </w:p>
        </w:tc>
      </w:tr>
      <w:tr>
        <w:trPr/>
        <w:tc>
          <w:tcPr>
            <w:noWrap/>
          </w:tcPr>
          <w:p>
            <w:pPr>
              <w:spacing w:after="200"/>
            </w:pPr>
            <w:hyperlink r:id="rId129" w:history="1">
              <w:r>
                <w:rPr>
                  <w:color w:val="1e198e"/>
                  <w:b w:val="1"/>
                  <w:bCs w:val="1"/>
                  <w:u w:val="single"/>
                </w:rPr>
                <w:t xml:space="preserve">Droit d’auteur et accès à la connaissance : penser le droit d’auteur autrement</w:t>
              </w:r>
            </w:hyperlink>
          </w:p>
          <w:p>
            <w:pPr/>
            <w:hyperlink r:id="rId9" w:history="1">
              <w:r>
                <w:rPr>
                  <w:color w:val="#410a8c"/>
                  <w:u w:val="single"/>
                </w:rPr>
                <w:t xml:space="preserve">Carine Bernault</w:t>
              </w:r>
            </w:hyperlink>
          </w:p>
          <w:p>
            <w:pPr/>
            <w:r>
              <w:rPr>
                <w:i w:val="1"/>
                <w:iCs w:val="1"/>
              </w:rPr>
              <w:t xml:space="preserve">Forum mondial des sciences sociales</w:t>
            </w:r>
            <w:r>
              <w:rPr/>
              <w:t xml:space="preserve">, Oct 2013, Montréal, Canada</w:t>
            </w:r>
          </w:p>
          <w:p>
            <w:pPr/>
            <w:r>
              <w:rPr/>
              <w:t xml:space="preserve">Communication dans un congrès</w:t>
            </w:r>
          </w:p>
          <w:p>
            <w:pPr/>
            <w:hyperlink r:id="rId129" w:history="1">
              <w:r>
                <w:rPr>
                  <w:color w:val="#410a8c"/>
                  <w:u w:val="single"/>
                </w:rPr>
                <w:t xml:space="preserve">halshs-01218940v1</w:t>
              </w:r>
            </w:hyperlink>
          </w:p>
        </w:tc>
      </w:tr>
      <w:tr>
        <w:trPr/>
        <w:tc>
          <w:tcPr>
            <w:noWrap/>
          </w:tcPr>
          <w:p>
            <w:pPr>
              <w:spacing w:after="200"/>
            </w:pPr>
            <w:hyperlink r:id="rId130" w:history="1">
              <w:r>
                <w:rPr>
                  <w:color w:val="1e198e"/>
                  <w:b w:val="1"/>
                  <w:bCs w:val="1"/>
                  <w:u w:val="single"/>
                </w:rPr>
                <w:t xml:space="preserve">Séminaire sous régional à l’intention des directeurs des offices du droit d’auteur (la responsabilité des intermédiaires techniques sur Internet, les licences creative commons, les oeuvres orphelines et le respect du droit d’auteur sur internet)</w:t>
              </w:r>
            </w:hyperlink>
          </w:p>
          <w:p>
            <w:pPr/>
            <w:hyperlink r:id="rId9" w:history="1">
              <w:r>
                <w:rPr>
                  <w:color w:val="#410a8c"/>
                  <w:u w:val="single"/>
                </w:rPr>
                <w:t xml:space="preserve">Carine Bernault</w:t>
              </w:r>
            </w:hyperlink>
          </w:p>
          <w:p>
            <w:pPr/>
            <w:r>
              <w:rPr>
                <w:i w:val="1"/>
                <w:iCs w:val="1"/>
              </w:rPr>
              <w:t xml:space="preserve">Séminaire sous régional à l’intention des directeurs des offices du droit d’auteur, organisé par l’OMPI (Organisation Mondiale de la Propriété Intellectuelle) en coopération avec l’OAPI (Organisation Africaine pour la Propriété Intellectuelle) et le gouvernement du Cameroun</w:t>
            </w:r>
            <w:r>
              <w:rPr/>
              <w:t xml:space="preserve">, OMPI et OAPI, Jun 2011, Yaoundé, Cameroun</w:t>
            </w:r>
          </w:p>
          <w:p>
            <w:pPr/>
            <w:r>
              <w:rPr/>
              <w:t xml:space="preserve">Communication dans un congrès</w:t>
            </w:r>
          </w:p>
          <w:p>
            <w:pPr/>
            <w:hyperlink r:id="rId130" w:history="1">
              <w:r>
                <w:rPr>
                  <w:color w:val="#410a8c"/>
                  <w:u w:val="single"/>
                </w:rPr>
                <w:t xml:space="preserve">halshs-01218944v1</w:t>
              </w:r>
            </w:hyperlink>
          </w:p>
        </w:tc>
      </w:tr>
      <w:tr>
        <w:trPr/>
        <w:tc>
          <w:tcPr>
            <w:noWrap/>
          </w:tcPr>
          <w:p>
            <w:pPr>
              <w:spacing w:after="200"/>
            </w:pPr>
            <w:hyperlink r:id="rId131" w:history="1">
              <w:r>
                <w:rPr>
                  <w:color w:val="1e198e"/>
                  <w:b w:val="1"/>
                  <w:bCs w:val="1"/>
                  <w:u w:val="single"/>
                </w:rPr>
                <w:t xml:space="preserve">La protection et la promotion de la spécificité agricole et alimentaire par référence à l’exception culturelle</w:t>
              </w:r>
            </w:hyperlink>
          </w:p>
          <w:p>
            <w:pPr/>
            <w:hyperlink r:id="rId9" w:history="1">
              <w:r>
                <w:rPr>
                  <w:color w:val="#410a8c"/>
                  <w:u w:val="single"/>
                </w:rPr>
                <w:t xml:space="preserve">Carine Bernault</w:t>
              </w:r>
            </w:hyperlink>
          </w:p>
          <w:p>
            <w:pPr/>
            <w:r>
              <w:rPr>
                <w:i w:val="1"/>
                <w:iCs w:val="1"/>
              </w:rPr>
              <w:t xml:space="preserve">Séminaire organisé par le programme Lascaux et le Centre d’étude en droit économique de l’Université de Laval, Québec</w:t>
            </w:r>
            <w:r>
              <w:rPr/>
              <w:t xml:space="preserve">, Sep 2011, Québec, Canada</w:t>
            </w:r>
          </w:p>
          <w:p>
            <w:pPr/>
            <w:r>
              <w:rPr/>
              <w:t xml:space="preserve">Communication dans un congrès</w:t>
            </w:r>
          </w:p>
          <w:p>
            <w:pPr/>
            <w:hyperlink r:id="rId131" w:history="1">
              <w:r>
                <w:rPr>
                  <w:color w:val="#410a8c"/>
                  <w:u w:val="single"/>
                </w:rPr>
                <w:t xml:space="preserve">halshs-01218941v1</w:t>
              </w:r>
            </w:hyperlink>
          </w:p>
        </w:tc>
      </w:tr>
      <w:tr>
        <w:trPr/>
        <w:tc>
          <w:tcPr>
            <w:noWrap/>
          </w:tcPr>
          <w:p>
            <w:pPr>
              <w:spacing w:after="200"/>
            </w:pPr>
            <w:hyperlink r:id="rId132" w:history="1">
              <w:r>
                <w:rPr>
                  <w:color w:val="1e198e"/>
                  <w:b w:val="1"/>
                  <w:bCs w:val="1"/>
                  <w:u w:val="single"/>
                </w:rPr>
                <w:t xml:space="preserve">La protection pénale du droit d’auteur et des droits voisins en France</w:t>
              </w:r>
            </w:hyperlink>
          </w:p>
          <w:p>
            <w:pPr/>
            <w:hyperlink r:id="rId9" w:history="1">
              <w:r>
                <w:rPr>
                  <w:color w:val="#410a8c"/>
                  <w:u w:val="single"/>
                </w:rPr>
                <w:t xml:space="preserve">Carine Bernault</w:t>
              </w:r>
            </w:hyperlink>
          </w:p>
          <w:p>
            <w:pPr/>
            <w:r>
              <w:rPr>
                <w:i w:val="1"/>
                <w:iCs w:val="1"/>
              </w:rPr>
              <w:t xml:space="preserve">Séminaire de formation des magistrats de la Cour de cassation, Ankara, Turquie</w:t>
            </w:r>
            <w:r>
              <w:rPr/>
              <w:t xml:space="preserve">, Union européenne, Jan 2007, Ankara, Turquie</w:t>
            </w:r>
          </w:p>
          <w:p>
            <w:pPr/>
            <w:r>
              <w:rPr/>
              <w:t xml:space="preserve">Communication dans un congrès</w:t>
            </w:r>
          </w:p>
          <w:p>
            <w:pPr/>
            <w:hyperlink r:id="rId132" w:history="1">
              <w:r>
                <w:rPr>
                  <w:color w:val="#410a8c"/>
                  <w:u w:val="single"/>
                </w:rPr>
                <w:t xml:space="preserve">halshs-01218949v1</w:t>
              </w:r>
            </w:hyperlink>
          </w:p>
        </w:tc>
      </w:tr>
      <w:tr>
        <w:trPr/>
        <w:tc>
          <w:tcPr>
            <w:noWrap/>
          </w:tcPr>
          <w:p>
            <w:pPr>
              <w:spacing w:after="200"/>
            </w:pPr>
            <w:hyperlink r:id="rId133" w:history="1">
              <w:r>
                <w:rPr>
                  <w:color w:val="1e198e"/>
                  <w:b w:val="1"/>
                  <w:bCs w:val="1"/>
                  <w:u w:val="single"/>
                </w:rPr>
                <w:t xml:space="preserve">La circulation de la promesse de vente d’un bien immobilier</w:t>
              </w:r>
            </w:hyperlink>
          </w:p>
          <w:p>
            <w:pPr/>
            <w:hyperlink r:id="rId9" w:history="1">
              <w:r>
                <w:rPr>
                  <w:color w:val="#410a8c"/>
                  <w:u w:val="single"/>
                </w:rPr>
                <w:t xml:space="preserve">Carine Bernault</w:t>
              </w:r>
            </w:hyperlink>
          </w:p>
          <w:p>
            <w:pPr/>
            <w:r>
              <w:rPr>
                <w:i w:val="1"/>
                <w:iCs w:val="1"/>
              </w:rPr>
              <w:t xml:space="preserve">Séminaire ICH Nantes</w:t>
            </w:r>
            <w:r>
              <w:rPr/>
              <w:t xml:space="preserve">, Oct 2007, Nantes, France</w:t>
            </w:r>
          </w:p>
          <w:p>
            <w:pPr/>
            <w:r>
              <w:rPr/>
              <w:t xml:space="preserve">Communication dans un congrès</w:t>
            </w:r>
          </w:p>
          <w:p>
            <w:pPr/>
            <w:hyperlink r:id="rId133" w:history="1">
              <w:r>
                <w:rPr>
                  <w:color w:val="#410a8c"/>
                  <w:u w:val="single"/>
                </w:rPr>
                <w:t xml:space="preserve">halshs-01218945v1</w:t>
              </w:r>
            </w:hyperlink>
          </w:p>
        </w:tc>
      </w:tr>
      <w:tr>
        <w:trPr/>
        <w:tc>
          <w:tcPr>
            <w:noWrap/>
          </w:tcPr>
          <w:p>
            <w:pPr>
              <w:spacing w:after="200"/>
            </w:pPr>
            <w:hyperlink r:id="rId134" w:history="1">
              <w:r>
                <w:rPr>
                  <w:color w:val="1e198e"/>
                  <w:b w:val="1"/>
                  <w:bCs w:val="1"/>
                  <w:u w:val="single"/>
                </w:rPr>
                <w:t xml:space="preserve">Copyright and related right at the beginning of the 21st Century</w:t>
              </w:r>
            </w:hyperlink>
          </w:p>
          <w:p>
            <w:pPr/>
            <w:hyperlink r:id="rId9" w:history="1">
              <w:r>
                <w:rPr>
                  <w:color w:val="#410a8c"/>
                  <w:u w:val="single"/>
                </w:rPr>
                <w:t xml:space="preserve">Carine Bernault</w:t>
              </w:r>
            </w:hyperlink>
          </w:p>
          <w:p>
            <w:pPr/>
            <w:r>
              <w:rPr>
                <w:i w:val="1"/>
                <w:iCs w:val="1"/>
              </w:rPr>
              <w:t xml:space="preserve">Copyright and related right at the beginning of the 21st Century</w:t>
            </w:r>
            <w:r>
              <w:rPr/>
              <w:t xml:space="preserve">, Union européenne, Ministères de la culture et de la justice de Turquie, May 2007, Istanbul, Turkey</w:t>
            </w:r>
          </w:p>
          <w:p>
            <w:pPr/>
            <w:r>
              <w:rPr/>
              <w:t xml:space="preserve">Communication dans un congrès</w:t>
            </w:r>
          </w:p>
          <w:p>
            <w:pPr/>
            <w:hyperlink r:id="rId134" w:history="1">
              <w:r>
                <w:rPr>
                  <w:color w:val="#410a8c"/>
                  <w:u w:val="single"/>
                </w:rPr>
                <w:t xml:space="preserve">halshs-01218948v1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Fiches de Droit de la propriété intellectuelle : rappels de cours et exercices corrigés 2e édition</w:t>
              </w:r>
            </w:hyperlink>
          </w:p>
          <w:p>
            <w:pPr/>
            <w:hyperlink r:id="rId121" w:history="1">
              <w:r>
                <w:rPr>
                  <w:color w:val="#410a8c"/>
                  <w:u w:val="single"/>
                </w:rPr>
                <w:t xml:space="preserve">Jean-Pierre Clavier</w:t>
              </w:r>
            </w:hyperlink>
            <w:r>
              <w:rPr/>
              <w:t xml:space="preserve">,</w:t>
            </w:r>
            <w:hyperlink r:id="rId136" w:history="1">
              <w:r>
                <w:rPr>
                  <w:color w:val="#410a8c"/>
                  <w:u w:val="single"/>
                </w:rPr>
                <w:t xml:space="preserve">Audrey Lebois</w:t>
              </w:r>
            </w:hyperlink>
            <w:r>
              <w:rPr/>
              <w:t xml:space="preserve">,</w:t>
            </w:r>
            <w:hyperlink r:id="rId9" w:history="1">
              <w:r>
                <w:rPr>
                  <w:color w:val="#410a8c"/>
                  <w:u w:val="single"/>
                </w:rPr>
                <w:t xml:space="preserve">Carine Bernault</w:t>
              </w:r>
            </w:hyperlink>
          </w:p>
          <w:p>
            <w:pPr/>
            <w:r>
              <w:rPr/>
              <w:t xml:space="preserve">Ellipses, 276 p., 2021, Fiches, 978-2-340-06143-9</w:t>
            </w:r>
          </w:p>
          <w:p>
            <w:pPr/>
            <w:r>
              <w:rPr/>
              <w:t xml:space="preserve">Ouvrages</w:t>
            </w:r>
            <w:r>
              <w:rPr/>
              <w:t xml:space="preserve"> (manuel)</w:t>
            </w:r>
          </w:p>
          <w:p>
            <w:pPr/>
            <w:hyperlink r:id="rId135" w:history="1">
              <w:r>
                <w:rPr>
                  <w:color w:val="#410a8c"/>
                  <w:u w:val="single"/>
                </w:rPr>
                <w:t xml:space="preserve">hal-04029972v1</w:t>
              </w:r>
            </w:hyperlink>
          </w:p>
        </w:tc>
      </w:tr>
      <w:tr>
        <w:trPr/>
        <w:tc>
          <w:tcPr>
            <w:noWrap/>
          </w:tcPr>
          <w:p>
            <w:pPr>
              <w:spacing w:after="200"/>
            </w:pPr>
            <w:hyperlink r:id="rId137" w:history="1">
              <w:r>
                <w:rPr>
                  <w:color w:val="1e198e"/>
                  <w:b w:val="1"/>
                  <w:bCs w:val="1"/>
                  <w:u w:val="single"/>
                </w:rPr>
                <w:t xml:space="preserve">Liber amicorum : Mélanges en l'honneur de François Collart Dutilleul</w:t>
              </w:r>
            </w:hyperlink>
          </w:p>
          <w:p>
            <w:pPr/>
            <w:hyperlink r:id="rId138" w:history="1">
              <w:r>
                <w:rPr>
                  <w:color w:val="#410a8c"/>
                  <w:u w:val="single"/>
                </w:rPr>
                <w:t xml:space="preserve">Sébastien Beaugendre</w:t>
              </w:r>
            </w:hyperlink>
            <w:r>
              <w:rPr/>
              <w:t xml:space="preserve">,</w:t>
            </w:r>
            <w:hyperlink r:id="rId139" w:history="1">
              <w:r>
                <w:rPr>
                  <w:color w:val="#410a8c"/>
                  <w:u w:val="single"/>
                </w:rPr>
                <w:t xml:space="preserve">Fanny Garcia</w:t>
              </w:r>
            </w:hyperlink>
            <w:r>
              <w:rPr/>
              <w:t xml:space="preserve">,</w:t>
            </w:r>
            <w:hyperlink r:id="rId9" w:history="1">
              <w:r>
                <w:rPr>
                  <w:color w:val="#410a8c"/>
                  <w:u w:val="single"/>
                </w:rPr>
                <w:t xml:space="preserve">Carine Bernault</w:t>
              </w:r>
            </w:hyperlink>
            <w:r>
              <w:rPr/>
              <w:t xml:space="preserve">,</w:t>
            </w:r>
            <w:hyperlink r:id="rId140" w:history="1">
              <w:r>
                <w:rPr>
                  <w:color w:val="#410a8c"/>
                  <w:u w:val="single"/>
                </w:rPr>
                <w:t xml:space="preserve">Philippe Briand</w:t>
              </w:r>
            </w:hyperlink>
            <w:r>
              <w:rPr/>
              <w:t xml:space="preserve">,</w:t>
            </w:r>
            <w:hyperlink r:id="rId141" w:history="1">
              <w:r>
                <w:rPr>
                  <w:color w:val="#410a8c"/>
                  <w:u w:val="single"/>
                </w:rPr>
                <w:t xml:space="preserve">Valérie Pironon</w:t>
              </w:r>
            </w:hyperlink>
          </w:p>
          <w:p>
            <w:pPr/>
            <w:r>
              <w:rPr/>
              <w:t xml:space="preserve">Dalloz, 709 p., 2017, 978-2-247-17057-9</w:t>
            </w:r>
          </w:p>
          <w:p>
            <w:pPr/>
            <w:r>
              <w:rPr/>
              <w:t xml:space="preserve">Ouvrages</w:t>
            </w:r>
          </w:p>
          <w:p>
            <w:pPr/>
            <w:hyperlink r:id="rId137" w:history="1">
              <w:r>
                <w:rPr>
                  <w:color w:val="#410a8c"/>
                  <w:u w:val="single"/>
                </w:rPr>
                <w:t xml:space="preserve">hal-03390292v1</w:t>
              </w:r>
            </w:hyperlink>
          </w:p>
        </w:tc>
      </w:tr>
      <w:tr>
        <w:trPr/>
        <w:tc>
          <w:tcPr>
            <w:noWrap/>
          </w:tcPr>
          <w:p>
            <w:pPr>
              <w:spacing w:after="200"/>
            </w:pPr>
            <w:hyperlink r:id="rId142" w:history="1">
              <w:r>
                <w:rPr>
                  <w:color w:val="1e198e"/>
                  <w:b w:val="1"/>
                  <w:bCs w:val="1"/>
                  <w:u w:val="single"/>
                </w:rPr>
                <w:t xml:space="preserve">Traité de la propriétaire littéraire et artistique. 5e éd.</w:t>
              </w:r>
            </w:hyperlink>
          </w:p>
          <w:p>
            <w:pPr/>
            <w:hyperlink r:id="rId9" w:history="1">
              <w:r>
                <w:rPr>
                  <w:color w:val="#410a8c"/>
                  <w:u w:val="single"/>
                </w:rPr>
                <w:t xml:space="preserve">Carine Bernault</w:t>
              </w:r>
            </w:hyperlink>
            <w:r>
              <w:rPr/>
              <w:t xml:space="preserve">,</w:t>
            </w:r>
            <w:hyperlink r:id="rId143" w:history="1">
              <w:r>
                <w:rPr>
                  <w:color w:val="#410a8c"/>
                  <w:u w:val="single"/>
                </w:rPr>
                <w:t xml:space="preserve">Agnès Lucas-Schloetter</w:t>
              </w:r>
            </w:hyperlink>
            <w:r>
              <w:rPr/>
              <w:t xml:space="preserve">,</w:t>
            </w:r>
            <w:hyperlink r:id="rId34" w:history="1">
              <w:r>
                <w:rPr>
                  <w:color w:val="#410a8c"/>
                  <w:u w:val="single"/>
                </w:rPr>
                <w:t xml:space="preserve">André Lucas</w:t>
              </w:r>
            </w:hyperlink>
          </w:p>
          <w:p>
            <w:pPr/>
            <w:r>
              <w:rPr/>
              <w:t xml:space="preserve">Lexisnexis, 1756 p., 2017, 978-2-7110-2654-8</w:t>
            </w:r>
          </w:p>
          <w:p>
            <w:pPr/>
            <w:r>
              <w:rPr/>
              <w:t xml:space="preserve">Ouvrages</w:t>
            </w:r>
          </w:p>
          <w:p>
            <w:pPr/>
            <w:hyperlink r:id="rId142" w:history="1">
              <w:r>
                <w:rPr>
                  <w:color w:val="#410a8c"/>
                  <w:u w:val="single"/>
                </w:rPr>
                <w:t xml:space="preserve">hal-03373120v1</w:t>
              </w:r>
            </w:hyperlink>
          </w:p>
        </w:tc>
      </w:tr>
      <w:tr>
        <w:trPr/>
        <w:tc>
          <w:tcPr>
            <w:noWrap/>
          </w:tcPr>
          <w:p>
            <w:pPr>
              <w:spacing w:after="200"/>
            </w:pPr>
            <w:hyperlink r:id="rId144" w:history="1">
              <w:r>
                <w:rPr>
                  <w:color w:val="1e198e"/>
                  <w:b w:val="1"/>
                  <w:bCs w:val="1"/>
                  <w:u w:val="single"/>
                </w:rPr>
                <w:t xml:space="preserve">Open access et droit d'auteur</w:t>
              </w:r>
            </w:hyperlink>
          </w:p>
          <w:p>
            <w:pPr/>
            <w:hyperlink r:id="rId9" w:history="1">
              <w:r>
                <w:rPr>
                  <w:color w:val="#410a8c"/>
                  <w:u w:val="single"/>
                </w:rPr>
                <w:t xml:space="preserve">Carine Bernault</w:t>
              </w:r>
            </w:hyperlink>
          </w:p>
          <w:p>
            <w:pPr/>
            <w:r>
              <w:rPr/>
              <w:t xml:space="preserve">Larcier, 2016</w:t>
            </w:r>
          </w:p>
          <w:p>
            <w:pPr/>
            <w:r>
              <w:rPr/>
              <w:t xml:space="preserve">Ouvrages</w:t>
            </w:r>
          </w:p>
          <w:p>
            <w:pPr/>
            <w:hyperlink r:id="rId144" w:history="1">
              <w:r>
                <w:rPr>
                  <w:color w:val="#410a8c"/>
                  <w:u w:val="single"/>
                </w:rPr>
                <w:t xml:space="preserve">halshs-01219673v1</w:t>
              </w:r>
            </w:hyperlink>
          </w:p>
        </w:tc>
      </w:tr>
      <w:tr>
        <w:trPr/>
        <w:tc>
          <w:tcPr>
            <w:noWrap/>
          </w:tcPr>
          <w:p>
            <w:pPr>
              <w:spacing w:after="200"/>
            </w:pPr>
            <w:hyperlink r:id="rId145" w:history="1">
              <w:r>
                <w:rPr>
                  <w:color w:val="1e198e"/>
                  <w:b w:val="1"/>
                  <w:bCs w:val="1"/>
                  <w:u w:val="single"/>
                </w:rPr>
                <w:t xml:space="preserve">Fiches de droit de la propriété intellectuelle</w:t>
              </w:r>
            </w:hyperlink>
          </w:p>
          <w:p>
            <w:pPr/>
            <w:hyperlink r:id="rId9" w:history="1">
              <w:r>
                <w:rPr>
                  <w:color w:val="#410a8c"/>
                  <w:u w:val="single"/>
                </w:rPr>
                <w:t xml:space="preserve">Carine Bernault</w:t>
              </w:r>
            </w:hyperlink>
            <w:r>
              <w:rPr/>
              <w:t xml:space="preserve">,</w:t>
            </w:r>
            <w:hyperlink r:id="rId121" w:history="1">
              <w:r>
                <w:rPr>
                  <w:color w:val="#410a8c"/>
                  <w:u w:val="single"/>
                </w:rPr>
                <w:t xml:space="preserve">Jean-Pierre Clavier</w:t>
              </w:r>
            </w:hyperlink>
          </w:p>
          <w:p>
            <w:pPr/>
            <w:r>
              <w:rPr/>
              <w:t xml:space="preserve">Ellipses, 220 p., 2016, 9782340-014107</w:t>
            </w:r>
          </w:p>
          <w:p>
            <w:pPr/>
            <w:r>
              <w:rPr/>
              <w:t xml:space="preserve">Ouvrages</w:t>
            </w:r>
          </w:p>
          <w:p>
            <w:pPr/>
            <w:hyperlink r:id="rId145" w:history="1">
              <w:r>
                <w:rPr>
                  <w:color w:val="#410a8c"/>
                  <w:u w:val="single"/>
                </w:rPr>
                <w:t xml:space="preserve">halshs-01353961v1</w:t>
              </w:r>
            </w:hyperlink>
          </w:p>
        </w:tc>
      </w:tr>
      <w:tr>
        <w:trPr/>
        <w:tc>
          <w:tcPr>
            <w:noWrap/>
          </w:tcPr>
          <w:p>
            <w:pPr>
              <w:spacing w:after="200"/>
            </w:pPr>
            <w:hyperlink r:id="rId146" w:history="1">
              <w:r>
                <w:rPr>
                  <w:color w:val="1e198e"/>
                  <w:b w:val="1"/>
                  <w:bCs w:val="1"/>
                  <w:u w:val="single"/>
                </w:rPr>
                <w:t xml:space="preserve">Dictionnaire de droit de la propriété intellectuelle</w:t>
              </w:r>
            </w:hyperlink>
          </w:p>
          <w:p>
            <w:pPr/>
            <w:hyperlink r:id="rId121" w:history="1">
              <w:r>
                <w:rPr>
                  <w:color w:val="#410a8c"/>
                  <w:u w:val="single"/>
                </w:rPr>
                <w:t xml:space="preserve">Jean-Pierre Clavier</w:t>
              </w:r>
            </w:hyperlink>
            <w:r>
              <w:rPr/>
              <w:t xml:space="preserve">,</w:t>
            </w:r>
            <w:hyperlink r:id="rId9" w:history="1">
              <w:r>
                <w:rPr>
                  <w:color w:val="#410a8c"/>
                  <w:u w:val="single"/>
                </w:rPr>
                <w:t xml:space="preserve">Carine Bernault</w:t>
              </w:r>
            </w:hyperlink>
          </w:p>
          <w:p>
            <w:pPr/>
            <w:r>
              <w:rPr/>
              <w:t xml:space="preserve">Ellipses, 2015, Jean-Pierre Scarano, 9782729889920</w:t>
            </w:r>
          </w:p>
          <w:p>
            <w:pPr/>
            <w:r>
              <w:rPr/>
              <w:t xml:space="preserve">Ouvrages</w:t>
            </w:r>
          </w:p>
          <w:p>
            <w:pPr/>
            <w:hyperlink r:id="rId146" w:history="1">
              <w:r>
                <w:rPr>
                  <w:color w:val="#410a8c"/>
                  <w:u w:val="single"/>
                </w:rPr>
                <w:t xml:space="preserve">halshs-01218733v1</w:t>
              </w:r>
            </w:hyperlink>
          </w:p>
        </w:tc>
      </w:tr>
      <w:tr>
        <w:trPr/>
        <w:tc>
          <w:tcPr>
            <w:noWrap/>
          </w:tcPr>
          <w:p>
            <w:pPr>
              <w:spacing w:after="200"/>
            </w:pPr>
            <w:hyperlink r:id="rId147" w:history="1">
              <w:r>
                <w:rPr>
                  <w:color w:val="1e198e"/>
                  <w:b w:val="1"/>
                  <w:bCs w:val="1"/>
                  <w:u w:val="single"/>
                </w:rPr>
                <w:t xml:space="preserve">La propriété littéraire et artistique appliquée à l'audiovisuel</w:t>
              </w:r>
            </w:hyperlink>
          </w:p>
          <w:p>
            <w:pPr/>
            <w:hyperlink r:id="rId9" w:history="1">
              <w:r>
                <w:rPr>
                  <w:color w:val="#410a8c"/>
                  <w:u w:val="single"/>
                </w:rPr>
                <w:t xml:space="preserve">Carine Bernault</w:t>
              </w:r>
            </w:hyperlink>
          </w:p>
          <w:p>
            <w:pPr/>
            <w:r>
              <w:rPr/>
              <w:t xml:space="preserve">LGDJ, 396, 2003, Bibliothèque de droit privé</w:t>
            </w:r>
          </w:p>
          <w:p>
            <w:pPr/>
            <w:r>
              <w:rPr/>
              <w:t xml:space="preserve">Ouvrages</w:t>
            </w:r>
          </w:p>
          <w:p>
            <w:pPr/>
            <w:hyperlink r:id="rId147" w:history="1">
              <w:r>
                <w:rPr>
                  <w:color w:val="#410a8c"/>
                  <w:u w:val="single"/>
                </w:rPr>
                <w:t xml:space="preserve">halshs-01218772v1</w:t>
              </w:r>
            </w:hyperlink>
          </w:p>
        </w:tc>
      </w:tr>
      <w:tr>
        <w:trPr/>
        <w:tc>
          <w:tcPr>
            <w:noWrap/>
          </w:tcPr>
          <w:p>
            <w:pPr>
              <w:spacing w:after="200"/>
            </w:pPr>
            <w:hyperlink r:id="rId148" w:history="1">
              <w:r>
                <w:rPr>
                  <w:color w:val="1e198e"/>
                  <w:b w:val="1"/>
                  <w:bCs w:val="1"/>
                  <w:u w:val="single"/>
                </w:rPr>
                <w:t xml:space="preserve">Contrefaçon de logiciel</w:t>
              </w:r>
            </w:hyperlink>
          </w:p>
          <w:p>
            <w:pPr/>
            <w:hyperlink r:id="rId9" w:history="1">
              <w:r>
                <w:rPr>
                  <w:color w:val="#410a8c"/>
                  <w:u w:val="single"/>
                </w:rPr>
                <w:t xml:space="preserve">Carine Bernault</w:t>
              </w:r>
            </w:hyperlink>
            <w:r>
              <w:rPr/>
              <w:t xml:space="preserve">,</w:t>
            </w:r>
            <w:hyperlink r:id="rId149" w:history="1">
              <w:r>
                <w:rPr>
                  <w:color w:val="#410a8c"/>
                  <w:u w:val="single"/>
                </w:rPr>
                <w:t xml:space="preserve">Ambroise Soreau</w:t>
              </w:r>
            </w:hyperlink>
          </w:p>
          <w:p>
            <w:pPr/>
            <w:r>
              <w:rPr/>
              <w:t xml:space="preserve">Editions des Parques, 2003</w:t>
            </w:r>
          </w:p>
          <w:p>
            <w:pPr/>
            <w:r>
              <w:rPr/>
              <w:t xml:space="preserve">Ouvrages</w:t>
            </w:r>
          </w:p>
          <w:p>
            <w:pPr/>
            <w:hyperlink r:id="rId148" w:history="1">
              <w:r>
                <w:rPr>
                  <w:color w:val="#410a8c"/>
                  <w:u w:val="single"/>
                </w:rPr>
                <w:t xml:space="preserve">halshs-01218781v1</w:t>
              </w:r>
            </w:hyperlink>
          </w:p>
        </w:tc>
      </w:tr>
    </w:tbl>
    <w:p>
      <w:pPr>
        <w:spacing w:before="200"/>
      </w:pPr>
    </w:p>
    <w:p>
      <w:pPr>
        <w:pStyle w:val="Heading2"/>
      </w:pPr>
      <w:r>
        <w:rPr>
          <w:color w:val="1e198e"/>
          <w:b w:val="1"/>
          <w:bCs w:val="1"/>
        </w:rPr>
        <w:t xml:space="preserve">Chapitre d'ouvrage (23)</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Contrefaçon et étendue du droit d'auteur</w:t>
              </w:r>
            </w:hyperlink>
          </w:p>
          <w:p>
            <w:pPr/>
            <w:hyperlink r:id="rId136" w:history="1">
              <w:r>
                <w:rPr>
                  <w:color w:val="#410a8c"/>
                  <w:u w:val="single"/>
                </w:rPr>
                <w:t xml:space="preserve">Audrey Lebois</w:t>
              </w:r>
            </w:hyperlink>
            <w:r>
              <w:rPr/>
              <w:t xml:space="preserve">,</w:t>
            </w:r>
            <w:hyperlink r:id="rId9" w:history="1">
              <w:r>
                <w:rPr>
                  <w:color w:val="#410a8c"/>
                  <w:u w:val="single"/>
                </w:rPr>
                <w:t xml:space="preserve">Carine Bernault</w:t>
              </w:r>
            </w:hyperlink>
          </w:p>
          <w:p>
            <w:pPr/>
            <w:r>
              <w:rPr>
                <w:i w:val="1"/>
                <w:iCs w:val="1"/>
              </w:rPr>
              <w:t xml:space="preserve">Juris-classeur Propriété littéraire et artistique</w:t>
            </w:r>
            <w:r>
              <w:rPr/>
              <w:t xml:space="preserve">, Fasc. 1267, LexisNexis, 2024</w:t>
            </w:r>
          </w:p>
          <w:p>
            <w:pPr/>
            <w:r>
              <w:rPr/>
              <w:t xml:space="preserve">Chapitre d'ouvrage</w:t>
            </w:r>
          </w:p>
          <w:p>
            <w:pPr/>
            <w:hyperlink r:id="rId150" w:history="1">
              <w:r>
                <w:rPr>
                  <w:color w:val="#410a8c"/>
                  <w:u w:val="single"/>
                </w:rPr>
                <w:t xml:space="preserve">hal-04705010v1</w:t>
              </w:r>
            </w:hyperlink>
          </w:p>
        </w:tc>
      </w:tr>
      <w:tr>
        <w:trPr/>
        <w:tc>
          <w:tcPr>
            <w:noWrap/>
          </w:tcPr>
          <w:p>
            <w:pPr>
              <w:spacing w:after="200"/>
            </w:pPr>
            <w:hyperlink r:id="rId151" w:history="1">
              <w:r>
                <w:rPr>
                  <w:color w:val="1e198e"/>
                  <w:b w:val="1"/>
                  <w:bCs w:val="1"/>
                  <w:u w:val="single"/>
                </w:rPr>
                <w:t xml:space="preserve">Titulaires du droit d'auteur, Règles générales (CPI, art. L113 à L. 113-7)</w:t>
              </w:r>
            </w:hyperlink>
          </w:p>
          <w:p>
            <w:pPr/>
            <w:hyperlink r:id="rId136" w:history="1">
              <w:r>
                <w:rPr>
                  <w:color w:val="#410a8c"/>
                  <w:u w:val="single"/>
                </w:rPr>
                <w:t xml:space="preserve">Audrey Lebois</w:t>
              </w:r>
            </w:hyperlink>
            <w:r>
              <w:rPr/>
              <w:t xml:space="preserve">,</w:t>
            </w:r>
            <w:hyperlink r:id="rId9" w:history="1">
              <w:r>
                <w:rPr>
                  <w:color w:val="#410a8c"/>
                  <w:u w:val="single"/>
                </w:rPr>
                <w:t xml:space="preserve">Carine Bernault</w:t>
              </w:r>
            </w:hyperlink>
          </w:p>
          <w:p>
            <w:pPr/>
            <w:r>
              <w:rPr>
                <w:i w:val="1"/>
                <w:iCs w:val="1"/>
              </w:rPr>
              <w:t xml:space="preserve">Jurisclasseur, Propriétés littéraire et artistique</w:t>
            </w:r>
            <w:r>
              <w:rPr/>
              <w:t xml:space="preserve">, Fasc. 1185, Lexisnexis, 2023</w:t>
            </w:r>
          </w:p>
          <w:p>
            <w:pPr/>
            <w:r>
              <w:rPr/>
              <w:t xml:space="preserve">Chapitre d'ouvrage</w:t>
            </w:r>
          </w:p>
          <w:p>
            <w:pPr/>
            <w:hyperlink r:id="rId151" w:history="1">
              <w:r>
                <w:rPr>
                  <w:color w:val="#410a8c"/>
                  <w:u w:val="single"/>
                </w:rPr>
                <w:t xml:space="preserve">hal-03454864v1</w:t>
              </w:r>
            </w:hyperlink>
          </w:p>
        </w:tc>
      </w:tr>
      <w:tr>
        <w:trPr/>
        <w:tc>
          <w:tcPr>
            <w:noWrap/>
          </w:tcPr>
          <w:p>
            <w:pPr>
              <w:spacing w:after="200"/>
            </w:pPr>
            <w:hyperlink r:id="rId152" w:history="1">
              <w:r>
                <w:rPr>
                  <w:color w:val="1e198e"/>
                  <w:b w:val="1"/>
                  <w:bCs w:val="1"/>
                  <w:u w:val="single"/>
                </w:rPr>
                <w:t xml:space="preserve">De l'exception de fair dealing en droit d'auteur</w:t>
              </w:r>
            </w:hyperlink>
          </w:p>
          <w:p>
            <w:pPr/>
            <w:hyperlink r:id="rId9" w:history="1">
              <w:r>
                <w:rPr>
                  <w:color w:val="#410a8c"/>
                  <w:u w:val="single"/>
                </w:rPr>
                <w:t xml:space="preserve">Carine Bernault</w:t>
              </w:r>
            </w:hyperlink>
            <w:r>
              <w:rPr/>
              <w:t xml:space="preserve">,</w:t>
            </w:r>
            <w:hyperlink r:id="rId153" w:history="1">
              <w:r>
                <w:rPr>
                  <w:color w:val="#410a8c"/>
                  <w:u w:val="single"/>
                </w:rPr>
                <w:t xml:space="preserve">Jean-Michel Brugière</w:t>
              </w:r>
            </w:hyperlink>
          </w:p>
          <w:p>
            <w:pPr/>
            <w:r>
              <w:rPr>
                <w:i w:val="1"/>
                <w:iCs w:val="1"/>
              </w:rPr>
              <w:t xml:space="preserve">La propriété intellectuelle en dehors de ses frontières</w:t>
            </w:r>
            <w:r>
              <w:rPr/>
              <w:t xml:space="preserve">, Larcier, 2019, 978-2-8079-1473-5</w:t>
            </w:r>
          </w:p>
          <w:p>
            <w:pPr/>
            <w:r>
              <w:rPr/>
              <w:t xml:space="preserve">Chapitre d'ouvrage</w:t>
            </w:r>
          </w:p>
          <w:p>
            <w:pPr/>
            <w:hyperlink r:id="rId152" w:history="1">
              <w:r>
                <w:rPr>
                  <w:color w:val="#410a8c"/>
                  <w:u w:val="single"/>
                </w:rPr>
                <w:t xml:space="preserve">hal-03456678v1</w:t>
              </w:r>
            </w:hyperlink>
          </w:p>
        </w:tc>
      </w:tr>
      <w:tr>
        <w:trPr/>
        <w:tc>
          <w:tcPr>
            <w:noWrap/>
          </w:tcPr>
          <w:p>
            <w:pPr>
              <w:spacing w:after="200"/>
            </w:pPr>
            <w:hyperlink r:id="rId154" w:history="1">
              <w:r>
                <w:rPr>
                  <w:color w:val="1e198e"/>
                  <w:b w:val="1"/>
                  <w:bCs w:val="1"/>
                  <w:u w:val="single"/>
                </w:rPr>
                <w:t xml:space="preserve">De l'exception de fair dealing en droit d’auteur</w:t>
              </w:r>
            </w:hyperlink>
          </w:p>
          <w:p>
            <w:pPr/>
            <w:hyperlink r:id="rId35" w:history="1">
              <w:r>
                <w:rPr>
                  <w:color w:val="#410a8c"/>
                  <w:u w:val="single"/>
                </w:rPr>
                <w:t xml:space="preserve">Jean-Michel Bruguière</w:t>
              </w:r>
            </w:hyperlink>
            <w:r>
              <w:rPr/>
              <w:t xml:space="preserve">,</w:t>
            </w:r>
            <w:hyperlink r:id="rId9" w:history="1">
              <w:r>
                <w:rPr>
                  <w:color w:val="#410a8c"/>
                  <w:u w:val="single"/>
                </w:rPr>
                <w:t xml:space="preserve">Carine Bernault</w:t>
              </w:r>
            </w:hyperlink>
          </w:p>
          <w:p>
            <w:pPr/>
            <w:r>
              <w:rPr/>
              <w:t xml:space="preserve">Amélie Favreau. </w:t>
            </w:r>
            <w:r>
              <w:rPr>
                <w:i w:val="1"/>
                <w:iCs w:val="1"/>
              </w:rPr>
              <w:t xml:space="preserve">La propriété intellectuelle en dehors de ses frontières : colloque international du CUERPI, 2 décembre 2016, Université Grenoble-Alpes</w:t>
            </w:r>
            <w:r>
              <w:rPr/>
              <w:t xml:space="preserve">, </w:t>
            </w:r>
            <w:hyperlink r:id="rId155" w:history="1">
              <w:r>
                <w:rPr>
                  <w:color w:val="#410a8c"/>
                  <w:u w:val="single"/>
                </w:rPr>
                <w:t xml:space="preserve">Larcier</w:t>
              </w:r>
            </w:hyperlink>
            <w:r>
              <w:rPr/>
              <w:t xml:space="preserve">, pp.105-126, 2019, Création information communication, 978-2-8079-1473-5</w:t>
            </w:r>
          </w:p>
          <w:p>
            <w:pPr/>
            <w:r>
              <w:rPr/>
              <w:t xml:space="preserve">Chapitre d'ouvrage</w:t>
            </w:r>
          </w:p>
          <w:p>
            <w:pPr/>
            <w:hyperlink r:id="rId154" w:history="1">
              <w:r>
                <w:rPr>
                  <w:color w:val="#410a8c"/>
                  <w:u w:val="single"/>
                </w:rPr>
                <w:t xml:space="preserve">halshs-01957700v1</w:t>
              </w:r>
            </w:hyperlink>
          </w:p>
        </w:tc>
      </w:tr>
      <w:tr>
        <w:trPr/>
        <w:tc>
          <w:tcPr>
            <w:noWrap/>
          </w:tcPr>
          <w:p>
            <w:pPr>
              <w:spacing w:after="200"/>
            </w:pPr>
            <w:hyperlink r:id="rId156" w:history="1">
              <w:r>
                <w:rPr>
                  <w:color w:val="1e198e"/>
                  <w:b w:val="1"/>
                  <w:bCs w:val="1"/>
                  <w:u w:val="single"/>
                </w:rPr>
                <w:t xml:space="preserve">Big data</w:t>
              </w:r>
            </w:hyperlink>
          </w:p>
          <w:p>
            <w:pPr/>
            <w:hyperlink r:id="rId9" w:history="1">
              <w:r>
                <w:rPr>
                  <w:color w:val="#410a8c"/>
                  <w:u w:val="single"/>
                </w:rPr>
                <w:t xml:space="preserve">Carine Bernault</w:t>
              </w:r>
            </w:hyperlink>
          </w:p>
          <w:p>
            <w:pPr/>
            <w:r>
              <w:rPr>
                <w:i w:val="1"/>
                <w:iCs w:val="1"/>
              </w:rPr>
              <w:t xml:space="preserve">Dictionnaire juridique des transitions écologiques</w:t>
            </w:r>
            <w:r>
              <w:rPr/>
              <w:t xml:space="preserve">, Institut universitaire Varenne, 2018, 978-2-37032-178-7</w:t>
            </w:r>
          </w:p>
          <w:p>
            <w:pPr/>
            <w:r>
              <w:rPr/>
              <w:t xml:space="preserve">Chapitre d'ouvrage</w:t>
            </w:r>
          </w:p>
          <w:p>
            <w:pPr/>
            <w:hyperlink r:id="rId156" w:history="1">
              <w:r>
                <w:rPr>
                  <w:color w:val="#410a8c"/>
                  <w:u w:val="single"/>
                </w:rPr>
                <w:t xml:space="preserve">hal-03456739v1</w:t>
              </w:r>
            </w:hyperlink>
          </w:p>
        </w:tc>
      </w:tr>
      <w:tr>
        <w:trPr/>
        <w:tc>
          <w:tcPr>
            <w:noWrap/>
          </w:tcPr>
          <w:p>
            <w:pPr>
              <w:spacing w:after="200"/>
            </w:pPr>
            <w:hyperlink r:id="rId157" w:history="1">
              <w:r>
                <w:rPr>
                  <w:color w:val="1e198e"/>
                  <w:b w:val="1"/>
                  <w:bCs w:val="1"/>
                  <w:u w:val="single"/>
                </w:rPr>
                <w:t xml:space="preserve">Open (source, date, access)</w:t>
              </w:r>
            </w:hyperlink>
          </w:p>
          <w:p>
            <w:pPr/>
            <w:hyperlink r:id="rId9" w:history="1">
              <w:r>
                <w:rPr>
                  <w:color w:val="#410a8c"/>
                  <w:u w:val="single"/>
                </w:rPr>
                <w:t xml:space="preserve">Carine Bernault</w:t>
              </w:r>
            </w:hyperlink>
          </w:p>
          <w:p>
            <w:pPr/>
            <w:r>
              <w:rPr/>
              <w:t xml:space="preserve">François Collart Dutilleul; Valérie Pironon; Agathe Van Lang. </w:t>
            </w:r>
            <w:r>
              <w:rPr>
                <w:i w:val="1"/>
                <w:iCs w:val="1"/>
              </w:rPr>
              <w:t xml:space="preserve">Dictionnaire juridique des transitions écologiques</w:t>
            </w:r>
            <w:r>
              <w:rPr/>
              <w:t xml:space="preserve">, Institut universitaire Varenne, pp.543-544, 2018, 978-2-37032-178-7</w:t>
            </w:r>
          </w:p>
          <w:p>
            <w:pPr/>
            <w:r>
              <w:rPr/>
              <w:t xml:space="preserve">Chapitre d'ouvrage</w:t>
            </w:r>
          </w:p>
          <w:p>
            <w:pPr/>
            <w:hyperlink r:id="rId157" w:history="1">
              <w:r>
                <w:rPr>
                  <w:color w:val="#410a8c"/>
                  <w:u w:val="single"/>
                </w:rPr>
                <w:t xml:space="preserve">hal-03456755v1</w:t>
              </w:r>
            </w:hyperlink>
          </w:p>
        </w:tc>
      </w:tr>
      <w:tr>
        <w:trPr/>
        <w:tc>
          <w:tcPr>
            <w:noWrap/>
          </w:tcPr>
          <w:p>
            <w:pPr>
              <w:spacing w:after="200"/>
            </w:pPr>
            <w:hyperlink r:id="rId158" w:history="1">
              <w:r>
                <w:rPr>
                  <w:color w:val="1e198e"/>
                  <w:b w:val="1"/>
                  <w:bCs w:val="1"/>
                  <w:u w:val="single"/>
                </w:rPr>
                <w:t xml:space="preserve">« Licences réciproques » et droit d'auteur : l'économie collaborative au service des biens communs ?</w:t>
              </w:r>
            </w:hyperlink>
          </w:p>
          <w:p>
            <w:pPr/>
            <w:hyperlink r:id="rId9" w:history="1">
              <w:r>
                <w:rPr>
                  <w:color w:val="#410a8c"/>
                  <w:u w:val="single"/>
                </w:rPr>
                <w:t xml:space="preserve">Carine Bernault</w:t>
              </w:r>
            </w:hyperlink>
          </w:p>
          <w:p>
            <w:pPr/>
            <w:r>
              <w:rPr>
                <w:i w:val="1"/>
                <w:iCs w:val="1"/>
              </w:rPr>
              <w:t xml:space="preserve">Mélanges en l'honneur de François Collart Dutilleul</w:t>
            </w:r>
            <w:r>
              <w:rPr/>
              <w:t xml:space="preserve">, Dalloz, pp.91-102, 2017, 978-2-247-17057-9</w:t>
            </w:r>
          </w:p>
          <w:p>
            <w:pPr/>
            <w:r>
              <w:rPr/>
              <w:t xml:space="preserve">Chapitre d'ouvrage</w:t>
            </w:r>
          </w:p>
          <w:p>
            <w:pPr/>
            <w:hyperlink r:id="rId158" w:history="1">
              <w:r>
                <w:rPr>
                  <w:color w:val="#410a8c"/>
                  <w:u w:val="single"/>
                </w:rPr>
                <w:t xml:space="preserve">halshs-01562241v1</w:t>
              </w:r>
            </w:hyperlink>
          </w:p>
        </w:tc>
      </w:tr>
      <w:tr>
        <w:trPr/>
        <w:tc>
          <w:tcPr>
            <w:noWrap/>
          </w:tcPr>
          <w:p>
            <w:pPr>
              <w:spacing w:after="200"/>
            </w:pPr>
            <w:hyperlink r:id="rId159" w:history="1">
              <w:r>
                <w:rPr>
                  <w:color w:val="1e198e"/>
                  <w:b w:val="1"/>
                  <w:bCs w:val="1"/>
                  <w:u w:val="single"/>
                </w:rPr>
                <w:t xml:space="preserve">Oeuvres protégées</w:t>
              </w:r>
            </w:hyperlink>
          </w:p>
          <w:p>
            <w:pPr/>
            <w:hyperlink r:id="rId9" w:history="1">
              <w:r>
                <w:rPr>
                  <w:color w:val="#410a8c"/>
                  <w:u w:val="single"/>
                </w:rPr>
                <w:t xml:space="preserve">Carine Bernault</w:t>
              </w:r>
            </w:hyperlink>
          </w:p>
          <w:p>
            <w:pPr/>
            <w:r>
              <w:rPr>
                <w:i w:val="1"/>
                <w:iCs w:val="1"/>
              </w:rPr>
              <w:t xml:space="preserve">Juris-Classeur Propriété littéraire et artistique </w:t>
            </w:r>
            <w:r>
              <w:rPr/>
              <w:t xml:space="preserve">, 1135, LexisNexis, 2017</w:t>
            </w:r>
          </w:p>
          <w:p>
            <w:pPr/>
            <w:r>
              <w:rPr/>
              <w:t xml:space="preserve">Chapitre d'ouvrage</w:t>
            </w:r>
          </w:p>
          <w:p>
            <w:pPr/>
            <w:hyperlink r:id="rId159" w:history="1">
              <w:r>
                <w:rPr>
                  <w:color w:val="#410a8c"/>
                  <w:u w:val="single"/>
                </w:rPr>
                <w:t xml:space="preserve">halshs-01562247v1</w:t>
              </w:r>
            </w:hyperlink>
          </w:p>
        </w:tc>
      </w:tr>
      <w:tr>
        <w:trPr/>
        <w:tc>
          <w:tcPr>
            <w:noWrap/>
          </w:tcPr>
          <w:p>
            <w:pPr>
              <w:spacing w:after="200"/>
            </w:pPr>
            <w:hyperlink r:id="rId160" w:history="1">
              <w:r>
                <w:rPr>
                  <w:color w:val="1e198e"/>
                  <w:b w:val="1"/>
                  <w:bCs w:val="1"/>
                  <w:u w:val="single"/>
                </w:rPr>
                <w:t xml:space="preserve">La propriété intellectuelle des musées et le droit de l'Union européenne</w:t>
              </w:r>
            </w:hyperlink>
          </w:p>
          <w:p>
            <w:pPr/>
            <w:hyperlink r:id="rId9" w:history="1">
              <w:r>
                <w:rPr>
                  <w:color w:val="#410a8c"/>
                  <w:u w:val="single"/>
                </w:rPr>
                <w:t xml:space="preserve">Carine Bernault</w:t>
              </w:r>
            </w:hyperlink>
          </w:p>
          <w:p>
            <w:pPr/>
            <w:r>
              <w:rPr>
                <w:i w:val="1"/>
                <w:iCs w:val="1"/>
              </w:rPr>
              <w:t xml:space="preserve">Européanisation et internationalisation du droit des musées</w:t>
            </w:r>
            <w:r>
              <w:rPr/>
              <w:t xml:space="preserve">, Pedone, 2017, 978-2-233-00826-8</w:t>
            </w:r>
          </w:p>
          <w:p>
            <w:pPr/>
            <w:r>
              <w:rPr/>
              <w:t xml:space="preserve">Chapitre d'ouvrage</w:t>
            </w:r>
          </w:p>
          <w:p>
            <w:pPr/>
            <w:hyperlink r:id="rId160" w:history="1">
              <w:r>
                <w:rPr>
                  <w:color w:val="#410a8c"/>
                  <w:u w:val="single"/>
                </w:rPr>
                <w:t xml:space="preserve">hal-03438609v1</w:t>
              </w:r>
            </w:hyperlink>
          </w:p>
        </w:tc>
      </w:tr>
      <w:tr>
        <w:trPr/>
        <w:tc>
          <w:tcPr>
            <w:noWrap/>
          </w:tcPr>
          <w:p>
            <w:pPr>
              <w:spacing w:after="200"/>
            </w:pPr>
            <w:hyperlink r:id="rId161" w:history="1">
              <w:r>
                <w:rPr>
                  <w:color w:val="1e198e"/>
                  <w:b w:val="1"/>
                  <w:bCs w:val="1"/>
                  <w:u w:val="single"/>
                </w:rPr>
                <w:t xml:space="preserve">La publicité dans les oeuvres audiovisuelles</w:t>
              </w:r>
            </w:hyperlink>
          </w:p>
          <w:p>
            <w:pPr/>
            <w:hyperlink r:id="rId9" w:history="1">
              <w:r>
                <w:rPr>
                  <w:color w:val="#410a8c"/>
                  <w:u w:val="single"/>
                </w:rPr>
                <w:t xml:space="preserve">Carine Bernault</w:t>
              </w:r>
            </w:hyperlink>
          </w:p>
          <w:p>
            <w:pPr/>
            <w:r>
              <w:rPr/>
              <w:t xml:space="preserve">Miguel Angel Encabo Vera et Renato Rolli. </w:t>
            </w:r>
            <w:r>
              <w:rPr>
                <w:i w:val="1"/>
                <w:iCs w:val="1"/>
              </w:rPr>
              <w:t xml:space="preserve">Publicidad y derechos de autor en algunos países de Europa</w:t>
            </w:r>
            <w:r>
              <w:rPr/>
              <w:t xml:space="preserve">, Nova Juris Interpretatio (20), Aracne editrice int., pp.87, 2015, 978-88-548-8439-7</w:t>
            </w:r>
          </w:p>
          <w:p>
            <w:pPr/>
            <w:r>
              <w:rPr/>
              <w:t xml:space="preserve">Chapitre d'ouvrage</w:t>
            </w:r>
          </w:p>
          <w:p>
            <w:pPr/>
            <w:hyperlink r:id="rId161" w:history="1">
              <w:r>
                <w:rPr>
                  <w:color w:val="#410a8c"/>
                  <w:u w:val="single"/>
                </w:rPr>
                <w:t xml:space="preserve">halshs-01169086v1</w:t>
              </w:r>
            </w:hyperlink>
          </w:p>
        </w:tc>
      </w:tr>
      <w:tr>
        <w:trPr/>
        <w:tc>
          <w:tcPr>
            <w:noWrap/>
          </w:tcPr>
          <w:p>
            <w:pPr>
              <w:spacing w:after="200"/>
            </w:pPr>
            <w:hyperlink r:id="rId162" w:history="1">
              <w:r>
                <w:rPr>
                  <w:color w:val="1e198e"/>
                  <w:b w:val="1"/>
                  <w:bCs w:val="1"/>
                  <w:u w:val="single"/>
                </w:rPr>
                <w:t xml:space="preserve">La publicidad en las obras audiovisuales</w:t>
              </w:r>
            </w:hyperlink>
          </w:p>
          <w:p>
            <w:pPr/>
            <w:hyperlink r:id="rId9" w:history="1">
              <w:r>
                <w:rPr>
                  <w:color w:val="#410a8c"/>
                  <w:u w:val="single"/>
                </w:rPr>
                <w:t xml:space="preserve">Carine Bernault</w:t>
              </w:r>
            </w:hyperlink>
          </w:p>
          <w:p>
            <w:pPr/>
            <w:r>
              <w:rPr/>
              <w:t xml:space="preserve">Encabo Vera, Miguel Ángel; Rolli, Renato. </w:t>
            </w:r>
            <w:r>
              <w:rPr>
                <w:i w:val="1"/>
                <w:iCs w:val="1"/>
              </w:rPr>
              <w:t xml:space="preserve">Publicidad y derechos de autor en algunos países de Europa</w:t>
            </w:r>
            <w:r>
              <w:rPr/>
              <w:t xml:space="preserve">, Aracne, pp.87-102, 2015, 978-88-548-8439-7</w:t>
            </w:r>
          </w:p>
          <w:p>
            <w:pPr/>
            <w:r>
              <w:rPr/>
              <w:t xml:space="preserve">Chapitre d'ouvrage</w:t>
            </w:r>
          </w:p>
          <w:p>
            <w:pPr/>
            <w:hyperlink r:id="rId162" w:history="1">
              <w:r>
                <w:rPr>
                  <w:color w:val="#410a8c"/>
                  <w:u w:val="single"/>
                </w:rPr>
                <w:t xml:space="preserve">hal-03648669v1</w:t>
              </w:r>
            </w:hyperlink>
          </w:p>
        </w:tc>
      </w:tr>
      <w:tr>
        <w:trPr/>
        <w:tc>
          <w:tcPr>
            <w:noWrap/>
          </w:tcPr>
          <w:p>
            <w:pPr>
              <w:spacing w:after="200"/>
            </w:pPr>
            <w:hyperlink r:id="rId163" w:history="1">
              <w:r>
                <w:rPr>
                  <w:color w:val="1e198e"/>
                  <w:b w:val="1"/>
                  <w:bCs w:val="1"/>
                  <w:u w:val="single"/>
                </w:rPr>
                <w:t xml:space="preserve">Contrefaçon et étendue du droit d'auteur</w:t>
              </w:r>
            </w:hyperlink>
          </w:p>
          <w:p>
            <w:pPr/>
            <w:hyperlink r:id="rId9" w:history="1">
              <w:r>
                <w:rPr>
                  <w:color w:val="#410a8c"/>
                  <w:u w:val="single"/>
                </w:rPr>
                <w:t xml:space="preserve">Carine Bernault</w:t>
              </w:r>
            </w:hyperlink>
          </w:p>
          <w:p>
            <w:pPr/>
            <w:r>
              <w:rPr>
                <w:i w:val="1"/>
                <w:iCs w:val="1"/>
              </w:rPr>
              <w:t xml:space="preserve">Juris-Classeur Propriété littéraire et artistique</w:t>
            </w:r>
            <w:r>
              <w:rPr/>
              <w:t xml:space="preserve">, fascicule 1267, LexisNexis, 2014</w:t>
            </w:r>
          </w:p>
          <w:p>
            <w:pPr/>
            <w:r>
              <w:rPr/>
              <w:t xml:space="preserve">Chapitre d'ouvrage</w:t>
            </w:r>
          </w:p>
          <w:p>
            <w:pPr/>
            <w:hyperlink r:id="rId163" w:history="1">
              <w:r>
                <w:rPr>
                  <w:color w:val="#410a8c"/>
                  <w:u w:val="single"/>
                </w:rPr>
                <w:t xml:space="preserve">halshs-01218797v1</w:t>
              </w:r>
            </w:hyperlink>
          </w:p>
        </w:tc>
      </w:tr>
      <w:tr>
        <w:trPr/>
        <w:tc>
          <w:tcPr>
            <w:noWrap/>
          </w:tcPr>
          <w:p>
            <w:pPr>
              <w:spacing w:after="200"/>
            </w:pPr>
            <w:hyperlink r:id="rId164" w:history="1">
              <w:r>
                <w:rPr>
                  <w:color w:val="1e198e"/>
                  <w:b w:val="1"/>
                  <w:bCs w:val="1"/>
                  <w:u w:val="single"/>
                </w:rPr>
                <w:t xml:space="preserve">Accès à la connaissance et droit d'auteur</w:t>
              </w:r>
            </w:hyperlink>
          </w:p>
          <w:p>
            <w:pPr/>
            <w:hyperlink r:id="rId9" w:history="1">
              <w:r>
                <w:rPr>
                  <w:color w:val="#410a8c"/>
                  <w:u w:val="single"/>
                </w:rPr>
                <w:t xml:space="preserve">Carine Bernault</w:t>
              </w:r>
            </w:hyperlink>
          </w:p>
          <w:p>
            <w:pPr/>
            <w:r>
              <w:rPr>
                <w:i w:val="1"/>
                <w:iCs w:val="1"/>
              </w:rPr>
              <w:t xml:space="preserve">Mélanges en l'honneur du professeur André Lucas</w:t>
            </w:r>
            <w:r>
              <w:rPr/>
              <w:t xml:space="preserve">, LexisNexis, pp.830, 2014, 978-2-7110-1858-1</w:t>
            </w:r>
          </w:p>
          <w:p>
            <w:pPr/>
            <w:r>
              <w:rPr/>
              <w:t xml:space="preserve">Chapitre d'ouvrage</w:t>
            </w:r>
          </w:p>
          <w:p>
            <w:pPr/>
            <w:hyperlink r:id="rId164" w:history="1">
              <w:r>
                <w:rPr>
                  <w:color w:val="#410a8c"/>
                  <w:u w:val="single"/>
                </w:rPr>
                <w:t xml:space="preserve">halshs-01022413v1</w:t>
              </w:r>
            </w:hyperlink>
          </w:p>
        </w:tc>
      </w:tr>
      <w:tr>
        <w:trPr/>
        <w:tc>
          <w:tcPr>
            <w:noWrap/>
          </w:tcPr>
          <w:p>
            <w:pPr>
              <w:spacing w:after="200"/>
            </w:pPr>
            <w:hyperlink r:id="rId165" w:history="1">
              <w:r>
                <w:rPr>
                  <w:color w:val="1e198e"/>
                  <w:b w:val="1"/>
                  <w:bCs w:val="1"/>
                  <w:u w:val="single"/>
                </w:rPr>
                <w:t xml:space="preserve">Contrat de distribution des oeuvres audiovisuelles</w:t>
              </w:r>
            </w:hyperlink>
          </w:p>
          <w:p>
            <w:pPr/>
            <w:hyperlink r:id="rId9" w:history="1">
              <w:r>
                <w:rPr>
                  <w:color w:val="#410a8c"/>
                  <w:u w:val="single"/>
                </w:rPr>
                <w:t xml:space="preserve">Carine Bernault</w:t>
              </w:r>
            </w:hyperlink>
          </w:p>
          <w:p>
            <w:pPr/>
            <w:r>
              <w:rPr>
                <w:i w:val="1"/>
                <w:iCs w:val="1"/>
              </w:rPr>
              <w:t xml:space="preserve">Juris-Classeur Contrats- Distribution</w:t>
            </w:r>
            <w:r>
              <w:rPr/>
              <w:t xml:space="preserve">, fascicule 3150, 2014</w:t>
            </w:r>
          </w:p>
          <w:p>
            <w:pPr/>
            <w:r>
              <w:rPr/>
              <w:t xml:space="preserve">Chapitre d'ouvrage</w:t>
            </w:r>
          </w:p>
          <w:p>
            <w:pPr/>
            <w:hyperlink r:id="rId165" w:history="1">
              <w:r>
                <w:rPr>
                  <w:color w:val="#410a8c"/>
                  <w:u w:val="single"/>
                </w:rPr>
                <w:t xml:space="preserve">halshs-01218873v1</w:t>
              </w:r>
            </w:hyperlink>
          </w:p>
        </w:tc>
      </w:tr>
      <w:tr>
        <w:trPr/>
        <w:tc>
          <w:tcPr>
            <w:noWrap/>
          </w:tcPr>
          <w:p>
            <w:pPr>
              <w:spacing w:after="200"/>
            </w:pPr>
            <w:hyperlink r:id="rId166" w:history="1">
              <w:r>
                <w:rPr>
                  <w:color w:val="1e198e"/>
                  <w:b w:val="1"/>
                  <w:bCs w:val="1"/>
                  <w:u w:val="single"/>
                </w:rPr>
                <w:t xml:space="preserve">Le cas des semences de ferme : indice d'une dérive du droit des obtentions végétales</w:t>
              </w:r>
            </w:hyperlink>
          </w:p>
          <w:p>
            <w:pPr/>
            <w:hyperlink r:id="rId9" w:history="1">
              <w:r>
                <w:rPr>
                  <w:color w:val="#410a8c"/>
                  <w:u w:val="single"/>
                </w:rPr>
                <w:t xml:space="preserve">Carine Bernault</w:t>
              </w:r>
            </w:hyperlink>
          </w:p>
          <w:p>
            <w:pPr/>
            <w:r>
              <w:rPr>
                <w:i w:val="1"/>
                <w:iCs w:val="1"/>
              </w:rPr>
              <w:t xml:space="preserve">Mélanges en l'honneur du professeur Raymond Le Guidec</w:t>
            </w:r>
            <w:r>
              <w:rPr/>
              <w:t xml:space="preserve">, LexisNexis, pp.573, 2014, 978-2-7110-1857-4</w:t>
            </w:r>
          </w:p>
          <w:p>
            <w:pPr/>
            <w:r>
              <w:rPr/>
              <w:t xml:space="preserve">Chapitre d'ouvrage</w:t>
            </w:r>
          </w:p>
          <w:p>
            <w:pPr/>
            <w:hyperlink r:id="rId166" w:history="1">
              <w:r>
                <w:rPr>
                  <w:color w:val="#410a8c"/>
                  <w:u w:val="single"/>
                </w:rPr>
                <w:t xml:space="preserve">halshs-01004385v1</w:t>
              </w:r>
            </w:hyperlink>
          </w:p>
        </w:tc>
      </w:tr>
      <w:tr>
        <w:trPr/>
        <w:tc>
          <w:tcPr>
            <w:noWrap/>
          </w:tcPr>
          <w:p>
            <w:pPr>
              <w:spacing w:after="200"/>
            </w:pPr>
            <w:hyperlink r:id="rId167" w:history="1">
              <w:r>
                <w:rPr>
                  <w:color w:val="1e198e"/>
                  <w:b w:val="1"/>
                  <w:bCs w:val="1"/>
                  <w:u w:val="single"/>
                </w:rPr>
                <w:t xml:space="preserve">Titulaires du droit d'auteur</w:t>
              </w:r>
            </w:hyperlink>
          </w:p>
          <w:p>
            <w:pPr/>
            <w:hyperlink r:id="rId9" w:history="1">
              <w:r>
                <w:rPr>
                  <w:color w:val="#410a8c"/>
                  <w:u w:val="single"/>
                </w:rPr>
                <w:t xml:space="preserve">Carine Bernault</w:t>
              </w:r>
            </w:hyperlink>
          </w:p>
          <w:p>
            <w:pPr/>
            <w:r>
              <w:rPr>
                <w:i w:val="1"/>
                <w:iCs w:val="1"/>
              </w:rPr>
              <w:t xml:space="preserve">Juris-Classeur Propriété littéraire et artistique</w:t>
            </w:r>
            <w:r>
              <w:rPr/>
              <w:t xml:space="preserve">, fascicule 1185, LexisNexis, 2014</w:t>
            </w:r>
          </w:p>
          <w:p>
            <w:pPr/>
            <w:r>
              <w:rPr/>
              <w:t xml:space="preserve">Chapitre d'ouvrage</w:t>
            </w:r>
          </w:p>
          <w:p>
            <w:pPr/>
            <w:hyperlink r:id="rId167" w:history="1">
              <w:r>
                <w:rPr>
                  <w:color w:val="#410a8c"/>
                  <w:u w:val="single"/>
                </w:rPr>
                <w:t xml:space="preserve">halshs-01218868v1</w:t>
              </w:r>
            </w:hyperlink>
          </w:p>
        </w:tc>
      </w:tr>
      <w:tr>
        <w:trPr/>
        <w:tc>
          <w:tcPr>
            <w:noWrap/>
          </w:tcPr>
          <w:p>
            <w:pPr>
              <w:spacing w:after="200"/>
            </w:pPr>
            <w:hyperlink r:id="rId168" w:history="1">
              <w:r>
                <w:rPr>
                  <w:color w:val="1e198e"/>
                  <w:b w:val="1"/>
                  <w:bCs w:val="1"/>
                  <w:u w:val="single"/>
                </w:rPr>
                <w:t xml:space="preserve">Contrat de distribution des oeuvres audiovisuelles</w:t>
              </w:r>
            </w:hyperlink>
          </w:p>
          <w:p>
            <w:pPr/>
            <w:hyperlink r:id="rId9" w:history="1">
              <w:r>
                <w:rPr>
                  <w:color w:val="#410a8c"/>
                  <w:u w:val="single"/>
                </w:rPr>
                <w:t xml:space="preserve">Carine Bernault</w:t>
              </w:r>
            </w:hyperlink>
          </w:p>
          <w:p>
            <w:pPr/>
            <w:r>
              <w:rPr>
                <w:i w:val="1"/>
                <w:iCs w:val="1"/>
              </w:rPr>
              <w:t xml:space="preserve">Juris-Classeur Contrats-Distribution</w:t>
            </w:r>
            <w:r>
              <w:rPr/>
              <w:t xml:space="preserve">, fascicule 3140, 2014</w:t>
            </w:r>
          </w:p>
          <w:p>
            <w:pPr/>
            <w:r>
              <w:rPr/>
              <w:t xml:space="preserve">Chapitre d'ouvrage</w:t>
            </w:r>
          </w:p>
          <w:p>
            <w:pPr/>
            <w:hyperlink r:id="rId168" w:history="1">
              <w:r>
                <w:rPr>
                  <w:color w:val="#410a8c"/>
                  <w:u w:val="single"/>
                </w:rPr>
                <w:t xml:space="preserve">halshs-01218875v1</w:t>
              </w:r>
            </w:hyperlink>
          </w:p>
        </w:tc>
      </w:tr>
      <w:tr>
        <w:trPr/>
        <w:tc>
          <w:tcPr>
            <w:noWrap/>
          </w:tcPr>
          <w:p>
            <w:pPr>
              <w:spacing w:after="200"/>
            </w:pPr>
            <w:hyperlink r:id="rId169" w:history="1">
              <w:r>
                <w:rPr>
                  <w:color w:val="1e198e"/>
                  <w:b w:val="1"/>
                  <w:bCs w:val="1"/>
                  <w:u w:val="single"/>
                </w:rPr>
                <w:t xml:space="preserve">Le contrat de production audiovisuelle</w:t>
              </w:r>
            </w:hyperlink>
          </w:p>
          <w:p>
            <w:pPr/>
            <w:hyperlink r:id="rId9" w:history="1">
              <w:r>
                <w:rPr>
                  <w:color w:val="#410a8c"/>
                  <w:u w:val="single"/>
                </w:rPr>
                <w:t xml:space="preserve">Carine Bernault</w:t>
              </w:r>
            </w:hyperlink>
          </w:p>
          <w:p>
            <w:pPr/>
            <w:r>
              <w:rPr>
                <w:i w:val="1"/>
                <w:iCs w:val="1"/>
              </w:rPr>
              <w:t xml:space="preserve">Pratique de la propriété littéraire et artistique</w:t>
            </w:r>
            <w:r>
              <w:rPr/>
              <w:t xml:space="preserve">, LexisNexis, 2013, 9782711016068</w:t>
            </w:r>
          </w:p>
          <w:p>
            <w:pPr/>
            <w:r>
              <w:rPr/>
              <w:t xml:space="preserve">Chapitre d'ouvrage</w:t>
            </w:r>
          </w:p>
          <w:p>
            <w:pPr/>
            <w:hyperlink r:id="rId169" w:history="1">
              <w:r>
                <w:rPr>
                  <w:color w:val="#410a8c"/>
                  <w:u w:val="single"/>
                </w:rPr>
                <w:t xml:space="preserve">halshs-01218746v1</w:t>
              </w:r>
            </w:hyperlink>
          </w:p>
        </w:tc>
      </w:tr>
      <w:tr>
        <w:trPr/>
        <w:tc>
          <w:tcPr>
            <w:noWrap/>
          </w:tcPr>
          <w:p>
            <w:pPr>
              <w:spacing w:after="200"/>
            </w:pPr>
            <w:hyperlink r:id="rId170" w:history="1">
              <w:r>
                <w:rPr>
                  <w:color w:val="1e198e"/>
                  <w:b w:val="1"/>
                  <w:bCs w:val="1"/>
                  <w:u w:val="single"/>
                </w:rPr>
                <w:t xml:space="preserve">La gestion collective des droits des réalisateurs et producteurs</w:t>
              </w:r>
            </w:hyperlink>
          </w:p>
          <w:p>
            <w:pPr/>
            <w:hyperlink r:id="rId9" w:history="1">
              <w:r>
                <w:rPr>
                  <w:color w:val="#410a8c"/>
                  <w:u w:val="single"/>
                </w:rPr>
                <w:t xml:space="preserve">Carine Bernault</w:t>
              </w:r>
            </w:hyperlink>
          </w:p>
          <w:p>
            <w:pPr/>
            <w:r>
              <w:rPr>
                <w:i w:val="1"/>
                <w:iCs w:val="1"/>
              </w:rPr>
              <w:t xml:space="preserve">Pratique de la propriété littéraire et artistique</w:t>
            </w:r>
            <w:r>
              <w:rPr/>
              <w:t xml:space="preserve">, LexisNexis, 2013, Droit 360°, 9782711016068</w:t>
            </w:r>
          </w:p>
          <w:p>
            <w:pPr/>
            <w:r>
              <w:rPr/>
              <w:t xml:space="preserve">Chapitre d'ouvrage</w:t>
            </w:r>
          </w:p>
          <w:p>
            <w:pPr/>
            <w:hyperlink r:id="rId170" w:history="1">
              <w:r>
                <w:rPr>
                  <w:color w:val="#410a8c"/>
                  <w:u w:val="single"/>
                </w:rPr>
                <w:t xml:space="preserve">halshs-01218749v1</w:t>
              </w:r>
            </w:hyperlink>
          </w:p>
        </w:tc>
      </w:tr>
      <w:tr>
        <w:trPr/>
        <w:tc>
          <w:tcPr>
            <w:noWrap/>
          </w:tcPr>
          <w:p>
            <w:pPr>
              <w:spacing w:after="200"/>
            </w:pPr>
            <w:hyperlink r:id="rId171" w:history="1">
              <w:r>
                <w:rPr>
                  <w:color w:val="1e198e"/>
                  <w:b w:val="1"/>
                  <w:bCs w:val="1"/>
                  <w:u w:val="single"/>
                </w:rPr>
                <w:t xml:space="preserve">Interoperability and European Copyright Law Codification</w:t>
              </w:r>
            </w:hyperlink>
          </w:p>
          <w:p>
            <w:pPr/>
            <w:hyperlink r:id="rId9" w:history="1">
              <w:r>
                <w:rPr>
                  <w:color w:val="#410a8c"/>
                  <w:u w:val="single"/>
                </w:rPr>
                <w:t xml:space="preserve">Carine Bernault</w:t>
              </w:r>
            </w:hyperlink>
          </w:p>
          <w:p>
            <w:pPr/>
            <w:r>
              <w:rPr>
                <w:i w:val="1"/>
                <w:iCs w:val="1"/>
              </w:rPr>
              <w:t xml:space="preserve">Codification of European Copyright Law</w:t>
            </w:r>
            <w:r>
              <w:rPr/>
              <w:t xml:space="preserve">, Wolters Kluwer, p. 305, 2012</w:t>
            </w:r>
          </w:p>
          <w:p>
            <w:pPr/>
            <w:r>
              <w:rPr/>
              <w:t xml:space="preserve">Chapitre d'ouvrage</w:t>
            </w:r>
          </w:p>
          <w:p>
            <w:pPr/>
            <w:hyperlink r:id="rId171" w:history="1">
              <w:r>
                <w:rPr>
                  <w:color w:val="#410a8c"/>
                  <w:u w:val="single"/>
                </w:rPr>
                <w:t xml:space="preserve">halshs-01218890v1</w:t>
              </w:r>
            </w:hyperlink>
          </w:p>
        </w:tc>
      </w:tr>
      <w:tr>
        <w:trPr/>
        <w:tc>
          <w:tcPr>
            <w:noWrap/>
          </w:tcPr>
          <w:p>
            <w:pPr>
              <w:spacing w:after="200"/>
            </w:pPr>
            <w:hyperlink r:id="rId172" w:history="1">
              <w:r>
                <w:rPr>
                  <w:color w:val="1e198e"/>
                  <w:b w:val="1"/>
                  <w:bCs w:val="1"/>
                  <w:u w:val="single"/>
                </w:rPr>
                <w:t xml:space="preserve">Liberté de création, plagiat et droit d'auteur</w:t>
              </w:r>
            </w:hyperlink>
          </w:p>
          <w:p>
            <w:pPr/>
            <w:hyperlink r:id="rId9" w:history="1">
              <w:r>
                <w:rPr>
                  <w:color w:val="#410a8c"/>
                  <w:u w:val="single"/>
                </w:rPr>
                <w:t xml:space="preserve">Carine Bernault</w:t>
              </w:r>
            </w:hyperlink>
          </w:p>
          <w:p>
            <w:pPr/>
            <w:r>
              <w:rPr>
                <w:i w:val="1"/>
                <w:iCs w:val="1"/>
              </w:rPr>
              <w:t xml:space="preserve">Droit et littérature</w:t>
            </w:r>
            <w:r>
              <w:rPr/>
              <w:t xml:space="preserve">, Edition de l'université de Shanghai, 2012</w:t>
            </w:r>
          </w:p>
          <w:p>
            <w:pPr/>
            <w:r>
              <w:rPr/>
              <w:t xml:space="preserve">Chapitre d'ouvrage</w:t>
            </w:r>
          </w:p>
          <w:p>
            <w:pPr/>
            <w:hyperlink r:id="rId172" w:history="1">
              <w:r>
                <w:rPr>
                  <w:color w:val="#410a8c"/>
                  <w:u w:val="single"/>
                </w:rPr>
                <w:t xml:space="preserve">halshs-01004397v1</w:t>
              </w:r>
            </w:hyperlink>
          </w:p>
        </w:tc>
      </w:tr>
      <w:tr>
        <w:trPr/>
        <w:tc>
          <w:tcPr>
            <w:noWrap/>
          </w:tcPr>
          <w:p>
            <w:pPr>
              <w:spacing w:after="200"/>
            </w:pPr>
            <w:hyperlink r:id="rId173" w:history="1">
              <w:r>
                <w:rPr>
                  <w:color w:val="1e198e"/>
                  <w:b w:val="1"/>
                  <w:bCs w:val="1"/>
                  <w:u w:val="single"/>
                </w:rPr>
                <w:t xml:space="preserve">Notices sur la contrefaçon et sur la notion marque</w:t>
              </w:r>
            </w:hyperlink>
          </w:p>
          <w:p>
            <w:pPr/>
            <w:hyperlink r:id="rId9" w:history="1">
              <w:r>
                <w:rPr>
                  <w:color w:val="#410a8c"/>
                  <w:u w:val="single"/>
                </w:rPr>
                <w:t xml:space="preserve">Carine Bernault</w:t>
              </w:r>
            </w:hyperlink>
          </w:p>
          <w:p>
            <w:pPr/>
            <w:r>
              <w:rPr>
                <w:i w:val="1"/>
                <w:iCs w:val="1"/>
              </w:rPr>
              <w:t xml:space="preserve">Dictionnaire juridique de la sécurité alimentaire dans le monde</w:t>
            </w:r>
            <w:r>
              <w:rPr/>
              <w:t xml:space="preserve">, Larcier, 2012</w:t>
            </w:r>
          </w:p>
          <w:p>
            <w:pPr/>
            <w:r>
              <w:rPr/>
              <w:t xml:space="preserve">Chapitre d'ouvrage</w:t>
            </w:r>
          </w:p>
          <w:p>
            <w:pPr/>
            <w:hyperlink r:id="rId173" w:history="1">
              <w:r>
                <w:rPr>
                  <w:color w:val="#410a8c"/>
                  <w:u w:val="single"/>
                </w:rPr>
                <w:t xml:space="preserve">halshs-01218884v1</w:t>
              </w:r>
            </w:hyperlink>
          </w:p>
        </w:tc>
      </w:tr>
      <w:tr>
        <w:trPr/>
        <w:tc>
          <w:tcPr>
            <w:noWrap/>
          </w:tcPr>
          <w:p>
            <w:pPr>
              <w:spacing w:after="200"/>
            </w:pPr>
            <w:hyperlink r:id="rId174" w:history="1">
              <w:r>
                <w:rPr>
                  <w:color w:val="1e198e"/>
                  <w:b w:val="1"/>
                  <w:bCs w:val="1"/>
                  <w:u w:val="single"/>
                </w:rPr>
                <w:t xml:space="preserve">Articulation du droit national, communautaire et international des signes de qualité : l’approche européenne</w:t>
              </w:r>
            </w:hyperlink>
          </w:p>
          <w:p>
            <w:pPr/>
            <w:hyperlink r:id="rId9" w:history="1">
              <w:r>
                <w:rPr>
                  <w:color w:val="#410a8c"/>
                  <w:u w:val="single"/>
                </w:rPr>
                <w:t xml:space="preserve">Carine Bernault</w:t>
              </w:r>
            </w:hyperlink>
            <w:r>
              <w:rPr/>
              <w:t xml:space="preserve">,</w:t>
            </w:r>
            <w:hyperlink r:id="rId175" w:history="1">
              <w:r>
                <w:rPr>
                  <w:color w:val="#410a8c"/>
                  <w:u w:val="single"/>
                </w:rPr>
                <w:t xml:space="preserve">Camille Collart</w:t>
              </w:r>
            </w:hyperlink>
          </w:p>
          <w:p>
            <w:pPr/>
            <w:r>
              <w:rPr>
                <w:i w:val="1"/>
                <w:iCs w:val="1"/>
              </w:rPr>
              <w:t xml:space="preserve">Aspects juridiques de la valorisation des denrées alimentaires - Aspectos juridicos de la valorizacion de los productos alimentarios</w:t>
            </w:r>
            <w:r>
              <w:rPr/>
              <w:t xml:space="preserve">, 2012, 9782918382065</w:t>
            </w:r>
          </w:p>
          <w:p>
            <w:pPr/>
            <w:r>
              <w:rPr/>
              <w:t xml:space="preserve">Chapitre d'ouvrage</w:t>
            </w:r>
          </w:p>
          <w:p>
            <w:pPr/>
            <w:hyperlink r:id="rId174" w:history="1">
              <w:r>
                <w:rPr>
                  <w:color w:val="#410a8c"/>
                  <w:u w:val="single"/>
                </w:rPr>
                <w:t xml:space="preserve">hal-01081945v1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Peer-to-peer et propriété littéraire et artistique</w:t>
              </w:r>
            </w:hyperlink>
          </w:p>
          <w:p>
            <w:pPr/>
            <w:hyperlink r:id="rId9" w:history="1">
              <w:r>
                <w:rPr>
                  <w:color w:val="#410a8c"/>
                  <w:u w:val="single"/>
                </w:rPr>
                <w:t xml:space="preserve">Carine Bernault</w:t>
              </w:r>
            </w:hyperlink>
            <w:r>
              <w:rPr/>
              <w:t xml:space="preserve">,</w:t>
            </w:r>
            <w:hyperlink r:id="rId136" w:history="1">
              <w:r>
                <w:rPr>
                  <w:color w:val="#410a8c"/>
                  <w:u w:val="single"/>
                </w:rPr>
                <w:t xml:space="preserve">Audrey Lebois</w:t>
              </w:r>
            </w:hyperlink>
          </w:p>
          <w:p>
            <w:pPr/>
            <w:r>
              <w:rPr/>
              <w:t xml:space="preserve">[Rapport de recherche] Université de Nantes. 2005</w:t>
            </w:r>
          </w:p>
          <w:p>
            <w:pPr/>
            <w:r>
              <w:rPr/>
              <w:t xml:space="preserve">Rapport</w:t>
            </w:r>
            <w:r>
              <w:rPr/>
              <w:t xml:space="preserve"> (rapport de recherche)</w:t>
            </w:r>
          </w:p>
          <w:p>
            <w:pPr/>
            <w:hyperlink r:id="rId176" w:history="1">
              <w:r>
                <w:rPr>
                  <w:color w:val="#410a8c"/>
                  <w:u w:val="single"/>
                </w:rPr>
                <w:t xml:space="preserve">halshs-01218922v1</w:t>
              </w:r>
            </w:hyperlink>
          </w:p>
        </w:tc>
      </w:tr>
    </w:tbl>
    <w:sectPr>
      <w:footerReference w:type="default" r:id="rId1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univ-nantes.fr/bernault-c" TargetMode="External"/><Relationship Id="rId8" Type="http://schemas.openxmlformats.org/officeDocument/2006/relationships/hyperlink" Target="https://nantes-universite.hal.science/hal-03470746v1" TargetMode="External"/><Relationship Id="rId9" Type="http://schemas.openxmlformats.org/officeDocument/2006/relationships/hyperlink" Target="https://hal.science/search/index/?q=*&amp;authFullName_s=Carine Bernault" TargetMode="External"/><Relationship Id="rId10" Type="http://schemas.openxmlformats.org/officeDocument/2006/relationships/hyperlink" Target="https://nantes-universite.hal.science/hal-03470771v1" TargetMode="External"/><Relationship Id="rId11" Type="http://schemas.openxmlformats.org/officeDocument/2006/relationships/hyperlink" Target="https://nantes-universite.hal.science/hal-03470707v1" TargetMode="External"/><Relationship Id="rId12" Type="http://schemas.openxmlformats.org/officeDocument/2006/relationships/hyperlink" Target="https://nantes-universite.hal.science/hal-03470712v1" TargetMode="External"/><Relationship Id="rId13" Type="http://schemas.openxmlformats.org/officeDocument/2006/relationships/hyperlink" Target="https://nantes-universite.hal.science/hal-03470764v1" TargetMode="External"/><Relationship Id="rId14" Type="http://schemas.openxmlformats.org/officeDocument/2006/relationships/hyperlink" Target="https://nantes-universite.hal.science/hal-03470723v1" TargetMode="External"/><Relationship Id="rId15" Type="http://schemas.openxmlformats.org/officeDocument/2006/relationships/hyperlink" Target="https://nantes-universite.hal.science/hal-03470738v1" TargetMode="External"/><Relationship Id="rId16" Type="http://schemas.openxmlformats.org/officeDocument/2006/relationships/hyperlink" Target="https://nantes-universite.hal.science/hal-03470702v1" TargetMode="External"/><Relationship Id="rId17" Type="http://schemas.openxmlformats.org/officeDocument/2006/relationships/hyperlink" Target="https://nantes-universite.hal.science/hal-03470733v1" TargetMode="External"/><Relationship Id="rId18" Type="http://schemas.openxmlformats.org/officeDocument/2006/relationships/hyperlink" Target="https://nantes-universite.hal.science/hal-03470754v1" TargetMode="External"/><Relationship Id="rId19" Type="http://schemas.openxmlformats.org/officeDocument/2006/relationships/hyperlink" Target="https://nantes-universite.hal.science/hal-03471580v1" TargetMode="External"/><Relationship Id="rId20" Type="http://schemas.openxmlformats.org/officeDocument/2006/relationships/hyperlink" Target="https://nantes-universite.hal.science/hal-03470983v1" TargetMode="External"/><Relationship Id="rId21" Type="http://schemas.openxmlformats.org/officeDocument/2006/relationships/hyperlink" Target="https://nantes-universite.hal.science/hal-03470967v1" TargetMode="External"/><Relationship Id="rId22" Type="http://schemas.openxmlformats.org/officeDocument/2006/relationships/hyperlink" Target="https://nantes-universite.hal.science/hal-03471021v1" TargetMode="External"/><Relationship Id="rId23" Type="http://schemas.openxmlformats.org/officeDocument/2006/relationships/hyperlink" Target="https://nantes-universite.hal.science/hal-03471576v1" TargetMode="External"/><Relationship Id="rId24" Type="http://schemas.openxmlformats.org/officeDocument/2006/relationships/hyperlink" Target="https://nantes-universite.hal.science/hal-03470994v1" TargetMode="External"/><Relationship Id="rId25" Type="http://schemas.openxmlformats.org/officeDocument/2006/relationships/hyperlink" Target="https://nantes-universite.hal.science/hal-03471005v1" TargetMode="External"/><Relationship Id="rId26" Type="http://schemas.openxmlformats.org/officeDocument/2006/relationships/hyperlink" Target="https://nantes-universite.hal.science/hal-03471567v1" TargetMode="External"/><Relationship Id="rId27" Type="http://schemas.openxmlformats.org/officeDocument/2006/relationships/hyperlink" Target="https://shs.hal.science/halshs-01728212v1" TargetMode="External"/><Relationship Id="rId28" Type="http://schemas.openxmlformats.org/officeDocument/2006/relationships/hyperlink" Target="https://nantes-universite.hal.science/hal-03470978v1" TargetMode="External"/><Relationship Id="rId29" Type="http://schemas.openxmlformats.org/officeDocument/2006/relationships/hyperlink" Target="https://nantes-universite.hal.science/hal-03470958v1" TargetMode="External"/><Relationship Id="rId30" Type="http://schemas.openxmlformats.org/officeDocument/2006/relationships/hyperlink" Target="https://nantes-universite.hal.science/hal-03471574v1" TargetMode="External"/><Relationship Id="rId31" Type="http://schemas.openxmlformats.org/officeDocument/2006/relationships/hyperlink" Target="https://nantes-universite.hal.science/hal-03470932v1" TargetMode="External"/><Relationship Id="rId32" Type="http://schemas.openxmlformats.org/officeDocument/2006/relationships/hyperlink" Target="https://nantes-universite.hal.science/hal-03471584v1" TargetMode="External"/><Relationship Id="rId33" Type="http://schemas.openxmlformats.org/officeDocument/2006/relationships/hyperlink" Target="https://hal.science/hal-05088716v1" TargetMode="External"/><Relationship Id="rId34" Type="http://schemas.openxmlformats.org/officeDocument/2006/relationships/hyperlink" Target="https://hal.science/search/index/?q=*&amp;authFullName_s=Andr&#233; Lucas" TargetMode="External"/><Relationship Id="rId35" Type="http://schemas.openxmlformats.org/officeDocument/2006/relationships/hyperlink" Target="https://hal.science/search/index/?q=*&amp;authFullName_s=Jean-Michel Brugui&#232;re" TargetMode="External"/><Relationship Id="rId36" Type="http://schemas.openxmlformats.org/officeDocument/2006/relationships/hyperlink" Target="https://nantes-universite.hal.science/hal-03471013v1" TargetMode="External"/><Relationship Id="rId37" Type="http://schemas.openxmlformats.org/officeDocument/2006/relationships/hyperlink" Target="https://nantes-universite.hal.science/hal-03470944v1" TargetMode="External"/><Relationship Id="rId38" Type="http://schemas.openxmlformats.org/officeDocument/2006/relationships/hyperlink" Target="https://nantes-universite.hal.science/hal-03471608v1" TargetMode="External"/><Relationship Id="rId39" Type="http://schemas.openxmlformats.org/officeDocument/2006/relationships/hyperlink" Target="https://shs.hal.science/halshs-01535730v1" TargetMode="External"/><Relationship Id="rId40" Type="http://schemas.openxmlformats.org/officeDocument/2006/relationships/hyperlink" Target="https://nantes-universite.hal.science/hal-03471586v1" TargetMode="External"/><Relationship Id="rId41" Type="http://schemas.openxmlformats.org/officeDocument/2006/relationships/hyperlink" Target="https://nantes-universite.hal.science/hal-03471595v1" TargetMode="External"/><Relationship Id="rId42" Type="http://schemas.openxmlformats.org/officeDocument/2006/relationships/hyperlink" Target="https://nantes-universite.hal.science/hal-03473419v1" TargetMode="External"/><Relationship Id="rId43" Type="http://schemas.openxmlformats.org/officeDocument/2006/relationships/hyperlink" Target="https://nantes-universite.hal.science/hal-03473425v1" TargetMode="External"/><Relationship Id="rId44" Type="http://schemas.openxmlformats.org/officeDocument/2006/relationships/hyperlink" Target="https://nantes-universite.hal.science/hal-03471709v1" TargetMode="External"/><Relationship Id="rId45" Type="http://schemas.openxmlformats.org/officeDocument/2006/relationships/hyperlink" Target="https://nantes-universite.hal.science/hal-03471625v1" TargetMode="External"/><Relationship Id="rId46" Type="http://schemas.openxmlformats.org/officeDocument/2006/relationships/hyperlink" Target="https://nantes-universite.hal.science/hal-03473416v1" TargetMode="External"/><Relationship Id="rId47" Type="http://schemas.openxmlformats.org/officeDocument/2006/relationships/hyperlink" Target="https://nantes-universite.hal.science/hal-03471723v1" TargetMode="External"/><Relationship Id="rId48" Type="http://schemas.openxmlformats.org/officeDocument/2006/relationships/hyperlink" Target="https://nantes-universite.hal.science/hal-03473050v1" TargetMode="External"/><Relationship Id="rId49" Type="http://schemas.openxmlformats.org/officeDocument/2006/relationships/hyperlink" Target="https://nantes-universite.hal.science/hal-03473417v1" TargetMode="External"/><Relationship Id="rId50" Type="http://schemas.openxmlformats.org/officeDocument/2006/relationships/hyperlink" Target="https://nantes-universite.hal.science/hal-03473442v1" TargetMode="External"/><Relationship Id="rId51" Type="http://schemas.openxmlformats.org/officeDocument/2006/relationships/hyperlink" Target="https://nantes-universite.hal.science/hal-03473060v1" TargetMode="External"/><Relationship Id="rId52" Type="http://schemas.openxmlformats.org/officeDocument/2006/relationships/hyperlink" Target="https://nantes-universite.hal.science/hal-03471632v1" TargetMode="External"/><Relationship Id="rId53" Type="http://schemas.openxmlformats.org/officeDocument/2006/relationships/hyperlink" Target="https://hal.science/hal-01424496v1" TargetMode="External"/><Relationship Id="rId54" Type="http://schemas.openxmlformats.org/officeDocument/2006/relationships/hyperlink" Target="https://nantes-universite.hal.science/hal-03473439v1" TargetMode="External"/><Relationship Id="rId55" Type="http://schemas.openxmlformats.org/officeDocument/2006/relationships/hyperlink" Target="https://nantes-universite.hal.science/hal-03473429v1" TargetMode="External"/><Relationship Id="rId56" Type="http://schemas.openxmlformats.org/officeDocument/2006/relationships/hyperlink" Target="https://nantes-universite.hal.science/hal-03471714v1" TargetMode="External"/><Relationship Id="rId57" Type="http://schemas.openxmlformats.org/officeDocument/2006/relationships/hyperlink" Target="https://nantes-universite.hal.science/hal-03471726v1" TargetMode="External"/><Relationship Id="rId58" Type="http://schemas.openxmlformats.org/officeDocument/2006/relationships/hyperlink" Target="https://nantes-universite.hal.science/hal-03473418v1" TargetMode="External"/><Relationship Id="rId59" Type="http://schemas.openxmlformats.org/officeDocument/2006/relationships/hyperlink" Target="https://nantes-universite.hal.science/hal-03473053v1" TargetMode="External"/><Relationship Id="rId60" Type="http://schemas.openxmlformats.org/officeDocument/2006/relationships/hyperlink" Target="https://nantes-universite.hal.science/hal-03471620v1" TargetMode="External"/><Relationship Id="rId61" Type="http://schemas.openxmlformats.org/officeDocument/2006/relationships/hyperlink" Target="https://nantes-universite.hal.science/hal-03471727v1" TargetMode="External"/><Relationship Id="rId62" Type="http://schemas.openxmlformats.org/officeDocument/2006/relationships/hyperlink" Target="https://nantes-universite.hal.science/hal-03471637v1" TargetMode="External"/><Relationship Id="rId63" Type="http://schemas.openxmlformats.org/officeDocument/2006/relationships/hyperlink" Target="https://nantes-universite.hal.science/hal-03473066v1" TargetMode="External"/><Relationship Id="rId64" Type="http://schemas.openxmlformats.org/officeDocument/2006/relationships/hyperlink" Target="https://nantes-universite.hal.science/hal-03473424v1" TargetMode="External"/><Relationship Id="rId65" Type="http://schemas.openxmlformats.org/officeDocument/2006/relationships/hyperlink" Target="https://nantes-universite.hal.science/hal-03474654v1" TargetMode="External"/><Relationship Id="rId66" Type="http://schemas.openxmlformats.org/officeDocument/2006/relationships/hyperlink" Target="https://nantes-universite.hal.science/hal-03474645v1" TargetMode="External"/><Relationship Id="rId67" Type="http://schemas.openxmlformats.org/officeDocument/2006/relationships/hyperlink" Target="https://nantes-universite.hal.science/hal-03474637v1" TargetMode="External"/><Relationship Id="rId68" Type="http://schemas.openxmlformats.org/officeDocument/2006/relationships/hyperlink" Target="https://nantes-universite.hal.science/hal-03473444v1" TargetMode="External"/><Relationship Id="rId69" Type="http://schemas.openxmlformats.org/officeDocument/2006/relationships/hyperlink" Target="https://nantes-universite.hal.science/hal-03473700v1" TargetMode="External"/><Relationship Id="rId70" Type="http://schemas.openxmlformats.org/officeDocument/2006/relationships/hyperlink" Target="https://nantes-universite.hal.science/hal-03473695v1" TargetMode="External"/><Relationship Id="rId71" Type="http://schemas.openxmlformats.org/officeDocument/2006/relationships/hyperlink" Target="https://nantes-universite.hal.science/hal-03474692v1" TargetMode="External"/><Relationship Id="rId72" Type="http://schemas.openxmlformats.org/officeDocument/2006/relationships/hyperlink" Target="https://nantes-universite.hal.science/hal-03473688v1" TargetMode="External"/><Relationship Id="rId73" Type="http://schemas.openxmlformats.org/officeDocument/2006/relationships/hyperlink" Target="https://nantes-universite.hal.science/hal-03473702v1" TargetMode="External"/><Relationship Id="rId74" Type="http://schemas.openxmlformats.org/officeDocument/2006/relationships/hyperlink" Target="https://nantes-universite.hal.science/hal-03474698v1" TargetMode="External"/><Relationship Id="rId75" Type="http://schemas.openxmlformats.org/officeDocument/2006/relationships/hyperlink" Target="https://hal.science/hal-05088705v1" TargetMode="External"/><Relationship Id="rId76" Type="http://schemas.openxmlformats.org/officeDocument/2006/relationships/hyperlink" Target="https://nantes-universite.hal.science/hal-03474678v1" TargetMode="External"/><Relationship Id="rId77" Type="http://schemas.openxmlformats.org/officeDocument/2006/relationships/hyperlink" Target="https://nantes-universite.hal.science/hal-03474660v1" TargetMode="External"/><Relationship Id="rId78" Type="http://schemas.openxmlformats.org/officeDocument/2006/relationships/hyperlink" Target="https://nantes-universite.hal.science/hal-03474687v1" TargetMode="External"/><Relationship Id="rId79" Type="http://schemas.openxmlformats.org/officeDocument/2006/relationships/hyperlink" Target="https://shs.hal.science/halshs-01218792v1" TargetMode="External"/><Relationship Id="rId80" Type="http://schemas.openxmlformats.org/officeDocument/2006/relationships/hyperlink" Target="https://nantes-universite.hal.science/hal-03474509v1" TargetMode="External"/><Relationship Id="rId81" Type="http://schemas.openxmlformats.org/officeDocument/2006/relationships/hyperlink" Target="https://shs.hal.science/halshs-01160567v1" TargetMode="External"/><Relationship Id="rId82" Type="http://schemas.openxmlformats.org/officeDocument/2006/relationships/hyperlink" Target="https://nantes-universite.hal.science/hal-03664584v1" TargetMode="External"/><Relationship Id="rId83" Type="http://schemas.openxmlformats.org/officeDocument/2006/relationships/hyperlink" Target="https://dx.doi.org/10.3917/herm.071.0092" TargetMode="External"/><Relationship Id="rId84" Type="http://schemas.openxmlformats.org/officeDocument/2006/relationships/hyperlink" Target="https://nantes-universite.hal.science/hal-03474497v1" TargetMode="External"/><Relationship Id="rId85" Type="http://schemas.openxmlformats.org/officeDocument/2006/relationships/hyperlink" Target="https://nantes-universite.hal.science/hal-03474669v1" TargetMode="External"/><Relationship Id="rId86" Type="http://schemas.openxmlformats.org/officeDocument/2006/relationships/hyperlink" Target="https://nantes-universite.hal.science/hal-03473680v1" TargetMode="External"/><Relationship Id="rId87" Type="http://schemas.openxmlformats.org/officeDocument/2006/relationships/hyperlink" Target="https://nantes-universite.hal.science/hal-03473683v1" TargetMode="External"/><Relationship Id="rId88" Type="http://schemas.openxmlformats.org/officeDocument/2006/relationships/hyperlink" Target="https://shs.hal.science/halshs-01218870v1" TargetMode="External"/><Relationship Id="rId89" Type="http://schemas.openxmlformats.org/officeDocument/2006/relationships/hyperlink" Target="https://shs.hal.science/halshs-01218885v1" TargetMode="External"/><Relationship Id="rId90" Type="http://schemas.openxmlformats.org/officeDocument/2006/relationships/hyperlink" Target="https://shs.hal.science/halshs-01218892v1" TargetMode="External"/><Relationship Id="rId91" Type="http://schemas.openxmlformats.org/officeDocument/2006/relationships/hyperlink" Target="https://shs.hal.science/halshs-01218893v1" TargetMode="External"/><Relationship Id="rId92" Type="http://schemas.openxmlformats.org/officeDocument/2006/relationships/hyperlink" Target="https://shs.hal.science/halshs-01218897v1" TargetMode="External"/><Relationship Id="rId93" Type="http://schemas.openxmlformats.org/officeDocument/2006/relationships/hyperlink" Target="https://shs.hal.science/halshs-01218896v1" TargetMode="External"/><Relationship Id="rId94" Type="http://schemas.openxmlformats.org/officeDocument/2006/relationships/hyperlink" Target="https://nantes-universite.hal.science/hal-03664594v1" TargetMode="External"/><Relationship Id="rId95" Type="http://schemas.openxmlformats.org/officeDocument/2006/relationships/hyperlink" Target="https://hal.science/search/index/?q=*&amp;authFullName_s=Mich&#232;le Battisti" TargetMode="External"/><Relationship Id="rId96" Type="http://schemas.openxmlformats.org/officeDocument/2006/relationships/hyperlink" Target="https://hal.science/search/index/?q=*&amp;authFullName_s=Gilles Vercken" TargetMode="External"/><Relationship Id="rId97" Type="http://schemas.openxmlformats.org/officeDocument/2006/relationships/hyperlink" Target="https://dx.doi.org/10.3917/docsi.464.0022" TargetMode="External"/><Relationship Id="rId98" Type="http://schemas.openxmlformats.org/officeDocument/2006/relationships/hyperlink" Target="https://shs.hal.science/halshs-01218900v1" TargetMode="External"/><Relationship Id="rId99" Type="http://schemas.openxmlformats.org/officeDocument/2006/relationships/hyperlink" Target="https://shs.hal.science/halshs-01218902v1" TargetMode="External"/><Relationship Id="rId100" Type="http://schemas.openxmlformats.org/officeDocument/2006/relationships/hyperlink" Target="https://shs.hal.science/halshs-01218903v1" TargetMode="External"/><Relationship Id="rId101" Type="http://schemas.openxmlformats.org/officeDocument/2006/relationships/hyperlink" Target="https://shs.hal.science/halshs-01218906v1" TargetMode="External"/><Relationship Id="rId102" Type="http://schemas.openxmlformats.org/officeDocument/2006/relationships/hyperlink" Target="https://shs.hal.science/halshs-01218910v1" TargetMode="External"/><Relationship Id="rId103" Type="http://schemas.openxmlformats.org/officeDocument/2006/relationships/hyperlink" Target="https://shs.hal.science/halshs-01218909v1" TargetMode="External"/><Relationship Id="rId104" Type="http://schemas.openxmlformats.org/officeDocument/2006/relationships/hyperlink" Target="https://shs.hal.science/halshs-01218926v1" TargetMode="External"/><Relationship Id="rId105" Type="http://schemas.openxmlformats.org/officeDocument/2006/relationships/hyperlink" Target="https://shs.hal.science/halshs-01218925v1" TargetMode="External"/><Relationship Id="rId106" Type="http://schemas.openxmlformats.org/officeDocument/2006/relationships/hyperlink" Target="https://shs.hal.science/halshs-01218929v1" TargetMode="External"/><Relationship Id="rId107" Type="http://schemas.openxmlformats.org/officeDocument/2006/relationships/hyperlink" Target="https://shs.hal.science/halshs-01218930v1" TargetMode="External"/><Relationship Id="rId108" Type="http://schemas.openxmlformats.org/officeDocument/2006/relationships/hyperlink" Target="https://shs.hal.science/halshs-02206191v1" TargetMode="External"/><Relationship Id="rId109" Type="http://schemas.openxmlformats.org/officeDocument/2006/relationships/hyperlink" Target="https://shs.hal.science/halshs-01218936v1" TargetMode="External"/><Relationship Id="rId110" Type="http://schemas.openxmlformats.org/officeDocument/2006/relationships/hyperlink" Target="https://shs.hal.science/halshs-01218932v1" TargetMode="External"/><Relationship Id="rId111" Type="http://schemas.openxmlformats.org/officeDocument/2006/relationships/hyperlink" Target="https://shs.hal.science/halshs-01218934v1" TargetMode="External"/><Relationship Id="rId112" Type="http://schemas.openxmlformats.org/officeDocument/2006/relationships/hyperlink" Target="https://shs.hal.science/halshs-01218937v1" TargetMode="External"/><Relationship Id="rId113" Type="http://schemas.openxmlformats.org/officeDocument/2006/relationships/hyperlink" Target="https://nantes-universite.hal.science/hal-05263446v1" TargetMode="External"/><Relationship Id="rId114" Type="http://schemas.openxmlformats.org/officeDocument/2006/relationships/hyperlink" Target="https://hal.science/hal-05485964v1" TargetMode="External"/><Relationship Id="rId115" Type="http://schemas.openxmlformats.org/officeDocument/2006/relationships/hyperlink" Target="https://shs.hal.science/halshs-04867479v1" TargetMode="External"/><Relationship Id="rId116" Type="http://schemas.openxmlformats.org/officeDocument/2006/relationships/hyperlink" Target="https://hal.science/hal-05483935v1" TargetMode="External"/><Relationship Id="rId117" Type="http://schemas.openxmlformats.org/officeDocument/2006/relationships/hyperlink" Target="https://shs.hal.science/halshs-01502073v1" TargetMode="External"/><Relationship Id="rId118" Type="http://schemas.openxmlformats.org/officeDocument/2006/relationships/hyperlink" Target="https://shs.hal.science/halshs-01638089v1" TargetMode="External"/><Relationship Id="rId119" Type="http://schemas.openxmlformats.org/officeDocument/2006/relationships/hyperlink" Target="https://shs.hal.science/halshs-01611295v1" TargetMode="External"/><Relationship Id="rId120" Type="http://schemas.openxmlformats.org/officeDocument/2006/relationships/hyperlink" Target="https://shs.hal.science/halshs-01502362v1" TargetMode="External"/><Relationship Id="rId121" Type="http://schemas.openxmlformats.org/officeDocument/2006/relationships/hyperlink" Target="https://hal.science/search/index/?q=*&amp;authFullName_s=Jean-Pierre Clavier" TargetMode="External"/><Relationship Id="rId122" Type="http://schemas.openxmlformats.org/officeDocument/2006/relationships/hyperlink" Target="https://hal.science/search/index/?q=*&amp;authFullName_s=Olivier Japiot" TargetMode="External"/><Relationship Id="rId123" Type="http://schemas.openxmlformats.org/officeDocument/2006/relationships/hyperlink" Target="https://hal.science/search/index/?q=*&amp;authFullName_s=Vladimir Ritz" TargetMode="External"/><Relationship Id="rId124" Type="http://schemas.openxmlformats.org/officeDocument/2006/relationships/hyperlink" Target="https://hal.science/search/index/?q=*&amp;authFullName_s=Benoit Furet" TargetMode="External"/><Relationship Id="rId125" Type="http://schemas.openxmlformats.org/officeDocument/2006/relationships/hyperlink" Target="https://shs.hal.science/halshs-01502078v1" TargetMode="External"/><Relationship Id="rId126" Type="http://schemas.openxmlformats.org/officeDocument/2006/relationships/hyperlink" Target="https://shs.hal.science/halshs-01218970v1" TargetMode="External"/><Relationship Id="rId127" Type="http://schemas.openxmlformats.org/officeDocument/2006/relationships/hyperlink" Target="https://shs.hal.science/halshs-01218939v1" TargetMode="External"/><Relationship Id="rId128" Type="http://schemas.openxmlformats.org/officeDocument/2006/relationships/hyperlink" Target="https://shs.hal.science/halshs-01120188v1" TargetMode="External"/><Relationship Id="rId129" Type="http://schemas.openxmlformats.org/officeDocument/2006/relationships/hyperlink" Target="https://shs.hal.science/halshs-01218940v1" TargetMode="External"/><Relationship Id="rId130" Type="http://schemas.openxmlformats.org/officeDocument/2006/relationships/hyperlink" Target="https://shs.hal.science/halshs-01218944v1" TargetMode="External"/><Relationship Id="rId131" Type="http://schemas.openxmlformats.org/officeDocument/2006/relationships/hyperlink" Target="https://shs.hal.science/halshs-01218941v1" TargetMode="External"/><Relationship Id="rId132" Type="http://schemas.openxmlformats.org/officeDocument/2006/relationships/hyperlink" Target="https://shs.hal.science/halshs-01218949v1" TargetMode="External"/><Relationship Id="rId133" Type="http://schemas.openxmlformats.org/officeDocument/2006/relationships/hyperlink" Target="https://shs.hal.science/halshs-01218945v1" TargetMode="External"/><Relationship Id="rId134" Type="http://schemas.openxmlformats.org/officeDocument/2006/relationships/hyperlink" Target="https://shs.hal.science/halshs-01218948v1" TargetMode="External"/><Relationship Id="rId135" Type="http://schemas.openxmlformats.org/officeDocument/2006/relationships/hyperlink" Target="https://nantes-universite.hal.science/hal-04029972v1" TargetMode="External"/><Relationship Id="rId136" Type="http://schemas.openxmlformats.org/officeDocument/2006/relationships/hyperlink" Target="https://hal.science/search/index/?q=*&amp;authFullName_s=Audrey Lebois" TargetMode="External"/><Relationship Id="rId137" Type="http://schemas.openxmlformats.org/officeDocument/2006/relationships/hyperlink" Target="https://nantes-universite.hal.science/hal-03390292v1" TargetMode="External"/><Relationship Id="rId138" Type="http://schemas.openxmlformats.org/officeDocument/2006/relationships/hyperlink" Target="https://hal.science/search/index/?q=*&amp;authFullName_s=S&#233;bastien Beaugendre" TargetMode="External"/><Relationship Id="rId139" Type="http://schemas.openxmlformats.org/officeDocument/2006/relationships/hyperlink" Target="https://hal.science/search/index/?q=*&amp;authFullName_s=Fanny Garcia" TargetMode="External"/><Relationship Id="rId140" Type="http://schemas.openxmlformats.org/officeDocument/2006/relationships/hyperlink" Target="https://hal.science/search/index/?q=*&amp;authFullName_s=Philippe Briand" TargetMode="External"/><Relationship Id="rId141" Type="http://schemas.openxmlformats.org/officeDocument/2006/relationships/hyperlink" Target="https://hal.science/search/index/?q=*&amp;authFullName_s=Val&#233;rie Pironon" TargetMode="External"/><Relationship Id="rId142" Type="http://schemas.openxmlformats.org/officeDocument/2006/relationships/hyperlink" Target="https://nantes-universite.hal.science/hal-03373120v1" TargetMode="External"/><Relationship Id="rId143" Type="http://schemas.openxmlformats.org/officeDocument/2006/relationships/hyperlink" Target="https://hal.science/search/index/?q=*&amp;authFullName_s=Agn&#232;s Lucas-Schloetter" TargetMode="External"/><Relationship Id="rId144" Type="http://schemas.openxmlformats.org/officeDocument/2006/relationships/hyperlink" Target="https://shs.hal.science/halshs-01219673v1" TargetMode="External"/><Relationship Id="rId145" Type="http://schemas.openxmlformats.org/officeDocument/2006/relationships/hyperlink" Target="https://shs.hal.science/halshs-01353961v1" TargetMode="External"/><Relationship Id="rId146" Type="http://schemas.openxmlformats.org/officeDocument/2006/relationships/hyperlink" Target="https://shs.hal.science/halshs-01218733v1" TargetMode="External"/><Relationship Id="rId147" Type="http://schemas.openxmlformats.org/officeDocument/2006/relationships/hyperlink" Target="https://shs.hal.science/halshs-01218772v1" TargetMode="External"/><Relationship Id="rId148" Type="http://schemas.openxmlformats.org/officeDocument/2006/relationships/hyperlink" Target="https://shs.hal.science/halshs-01218781v1" TargetMode="External"/><Relationship Id="rId149" Type="http://schemas.openxmlformats.org/officeDocument/2006/relationships/hyperlink" Target="https://hal.science/search/index/?q=*&amp;authFullName_s=Ambroise Soreau" TargetMode="External"/><Relationship Id="rId150" Type="http://schemas.openxmlformats.org/officeDocument/2006/relationships/hyperlink" Target="https://nantes-universite.hal.science/hal-04705010v1" TargetMode="External"/><Relationship Id="rId151" Type="http://schemas.openxmlformats.org/officeDocument/2006/relationships/hyperlink" Target="https://nantes-universite.hal.science/hal-03454864v1" TargetMode="External"/><Relationship Id="rId152" Type="http://schemas.openxmlformats.org/officeDocument/2006/relationships/hyperlink" Target="https://nantes-universite.hal.science/hal-03456678v1" TargetMode="External"/><Relationship Id="rId153" Type="http://schemas.openxmlformats.org/officeDocument/2006/relationships/hyperlink" Target="https://hal.science/search/index/?q=*&amp;authFullName_s=Jean-Michel Brugi&#232;re" TargetMode="External"/><Relationship Id="rId154" Type="http://schemas.openxmlformats.org/officeDocument/2006/relationships/hyperlink" Target="https://shs.hal.science/halshs-01957700v1" TargetMode="External"/><Relationship Id="rId155" Type="http://schemas.openxmlformats.org/officeDocument/2006/relationships/hyperlink" Target="https://www.larcier.com/fr/la-propriete-intellectuelle-en-dehors-de-ses-frontieres-2019-9782807914735.html" TargetMode="External"/><Relationship Id="rId156" Type="http://schemas.openxmlformats.org/officeDocument/2006/relationships/hyperlink" Target="https://nantes-universite.hal.science/hal-03456739v1" TargetMode="External"/><Relationship Id="rId157" Type="http://schemas.openxmlformats.org/officeDocument/2006/relationships/hyperlink" Target="https://nantes-universite.hal.science/hal-03456755v1" TargetMode="External"/><Relationship Id="rId158" Type="http://schemas.openxmlformats.org/officeDocument/2006/relationships/hyperlink" Target="https://shs.hal.science/halshs-01562241v1" TargetMode="External"/><Relationship Id="rId159" Type="http://schemas.openxmlformats.org/officeDocument/2006/relationships/hyperlink" Target="https://shs.hal.science/halshs-01562247v1" TargetMode="External"/><Relationship Id="rId160" Type="http://schemas.openxmlformats.org/officeDocument/2006/relationships/hyperlink" Target="https://nantes-universite.hal.science/hal-03438609v1" TargetMode="External"/><Relationship Id="rId161" Type="http://schemas.openxmlformats.org/officeDocument/2006/relationships/hyperlink" Target="https://shs.hal.science/halshs-01169086v1" TargetMode="External"/><Relationship Id="rId162" Type="http://schemas.openxmlformats.org/officeDocument/2006/relationships/hyperlink" Target="https://nantes-universite.hal.science/hal-03648669v1" TargetMode="External"/><Relationship Id="rId163" Type="http://schemas.openxmlformats.org/officeDocument/2006/relationships/hyperlink" Target="https://shs.hal.science/halshs-01218797v1" TargetMode="External"/><Relationship Id="rId164" Type="http://schemas.openxmlformats.org/officeDocument/2006/relationships/hyperlink" Target="https://shs.hal.science/halshs-01022413v1" TargetMode="External"/><Relationship Id="rId165" Type="http://schemas.openxmlformats.org/officeDocument/2006/relationships/hyperlink" Target="https://shs.hal.science/halshs-01218873v1" TargetMode="External"/><Relationship Id="rId166" Type="http://schemas.openxmlformats.org/officeDocument/2006/relationships/hyperlink" Target="https://shs.hal.science/halshs-01004385v1" TargetMode="External"/><Relationship Id="rId167" Type="http://schemas.openxmlformats.org/officeDocument/2006/relationships/hyperlink" Target="https://shs.hal.science/halshs-01218868v1" TargetMode="External"/><Relationship Id="rId168" Type="http://schemas.openxmlformats.org/officeDocument/2006/relationships/hyperlink" Target="https://shs.hal.science/halshs-01218875v1" TargetMode="External"/><Relationship Id="rId169" Type="http://schemas.openxmlformats.org/officeDocument/2006/relationships/hyperlink" Target="https://shs.hal.science/halshs-01218746v1" TargetMode="External"/><Relationship Id="rId170" Type="http://schemas.openxmlformats.org/officeDocument/2006/relationships/hyperlink" Target="https://shs.hal.science/halshs-01218749v1" TargetMode="External"/><Relationship Id="rId171" Type="http://schemas.openxmlformats.org/officeDocument/2006/relationships/hyperlink" Target="https://shs.hal.science/halshs-01218890v1" TargetMode="External"/><Relationship Id="rId172" Type="http://schemas.openxmlformats.org/officeDocument/2006/relationships/hyperlink" Target="https://shs.hal.science/halshs-01004397v1" TargetMode="External"/><Relationship Id="rId173" Type="http://schemas.openxmlformats.org/officeDocument/2006/relationships/hyperlink" Target="https://shs.hal.science/halshs-01218884v1" TargetMode="External"/><Relationship Id="rId174" Type="http://schemas.openxmlformats.org/officeDocument/2006/relationships/hyperlink" Target="https://hal.science/hal-01081945v1" TargetMode="External"/><Relationship Id="rId175" Type="http://schemas.openxmlformats.org/officeDocument/2006/relationships/hyperlink" Target="https://hal.science/search/index/?q=*&amp;authFullName_s=Camille Collart" TargetMode="External"/><Relationship Id="rId176" Type="http://schemas.openxmlformats.org/officeDocument/2006/relationships/hyperlink" Target="https://shs.hal.science/halshs-01218922v1" TargetMode="External"/><Relationship Id="rId1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Carine Bernault</dc:title>
  <dc:description>CV</dc:description>
  <dc:subject/>
  <cp:keywords/>
  <cp:category/>
  <cp:lastModifiedBy/>
  <dcterms:created xsi:type="dcterms:W3CDTF">2026-04-06T04:36:01+02:00</dcterms:created>
  <dcterms:modified xsi:type="dcterms:W3CDTF">2026-04-06T04:36:01+02:00</dcterms:modified>
</cp:coreProperties>
</file>

<file path=docProps/custom.xml><?xml version="1.0" encoding="utf-8"?>
<Properties xmlns="http://schemas.openxmlformats.org/officeDocument/2006/custom-properties" xmlns:vt="http://schemas.openxmlformats.org/officeDocument/2006/docPropsVTypes"/>
</file>