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Mabboux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histoire médiévale</w:t>
      </w:r>
    </w:p>
    <w:p>
      <w:pPr/>
      <w:r>
        <w:rPr/>
        <w:t xml:space="preserve">Université Paris 8 - Laboratoire MéMo</w:t>
      </w:r>
    </w:p>
    <w:p>
      <w:pPr/>
      <w:r>
        <w:rPr/>
        <w:t xml:space="preserve">Docteure en histoire médiévale (2016), cotutelle de thèse franco-italienne : </w:t>
      </w:r>
      <w:r>
        <w:rPr>
          <w:i w:val="1"/>
          <w:iCs w:val="1"/>
        </w:rPr>
        <w:t xml:space="preserve">Cicéron et la Commune, présences d'une autorité rhétorique et politique dans la culture civique italienne (XIIIe-XIVe s.)</w:t>
      </w:r>
      <w:r>
        <w:rPr/>
        <w:t xml:space="preserve">, sous la direction de Guido Castelnuovo (Université Grenoble Alpes) et d'Enrico Artifoni (Università di Torino).</w:t>
      </w:r>
    </w:p>
    <w:p>
      <w:pPr/>
      <w:r>
        <w:rPr>
          <w:b w:val="1"/>
          <w:bCs w:val="1"/>
        </w:rPr>
        <w:t xml:space="preserve">Thèmes et axes de recherche</w:t>
      </w:r>
    </w:p>
    <w:p>
      <w:pPr/>
      <w:r>
        <w:rPr/>
        <w:t xml:space="preserve">- Italie communale XIIe- XIVe siècle</w:t>
      </w:r>
    </w:p>
    <w:p>
      <w:pPr/>
      <w:r>
        <w:rPr/>
        <w:t xml:space="preserve">- Pratiques délibératives des conseils urbains</w:t>
      </w:r>
    </w:p>
    <w:p>
      <w:pPr/>
      <w:r>
        <w:rPr/>
        <w:t xml:space="preserve">- Cultures civiques ; modes d'expression politique des non citoyens</w:t>
      </w:r>
    </w:p>
    <w:p>
      <w:pPr/>
      <w:r>
        <w:rPr/>
        <w:t xml:space="preserve">- Circulation des modèles scripturaires</w:t>
      </w:r>
    </w:p>
    <w:p>
      <w:pPr/>
      <w:r>
        <w:rPr/>
        <w:t xml:space="preserve">- Écritures et publics de la traduction</w:t>
      </w:r>
    </w:p>
    <w:p>
      <w:pPr/>
      <w:r>
        <w:rPr/>
        <w:t xml:space="preserve">- Réceptions médiévales de l'Antiquité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2022 : Maîtresse de conférences en histoire médiévale, Université Paris 8</w:t>
      </w:r>
    </w:p>
    <w:p>
      <w:pPr/>
      <w:r>
        <w:rPr/>
        <w:t xml:space="preserve">2021-2022 : Chercheuse contractuelle de l'ANR LiBer, Université Lyon 2</w:t>
      </w:r>
    </w:p>
    <w:p>
      <w:pPr/>
      <w:r>
        <w:rPr/>
        <w:t xml:space="preserve">2020-2021 : Chargée de recherche CNRS contractuelle, mise à disposition de l'École française de Rome</w:t>
      </w:r>
    </w:p>
    <w:p>
      <w:pPr/>
      <w:r>
        <w:rPr/>
        <w:t xml:space="preserve">2017-2020 : Membre de l'École française de Rome</w:t>
      </w:r>
    </w:p>
    <w:p>
      <w:pPr/>
      <w:r>
        <w:rPr/>
        <w:t xml:space="preserve">2015-2017 : ATER en histoire médiévale, Université Lyon 3 Jean Moulin</w:t>
      </w:r>
    </w:p>
    <w:p>
      <w:pPr/>
      <w:r>
        <w:rPr/>
        <w:t xml:space="preserve">2014-2015 : ATER en histoire médiévale, Université de Franche-Comté</w:t>
      </w:r>
    </w:p>
    <w:p>
      <w:pPr/>
      <w:r>
        <w:rPr/>
        <w:t xml:space="preserve">2011-2014 : Doctorante contractuelle enseignante en histoire médiévale, Université de Savoie</w:t>
      </w:r>
    </w:p>
    <w:p>
      <w:pPr/>
      <w:r>
        <w:rPr/>
        <w:t xml:space="preserve">2011 : Agrégation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&amp;quot;Trascrivere l'oralità politica nell'Italia comunale (XIII-XV secolo)&amp;quot;.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2024, 136/1, pp.137-141.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⟨10.4000/12rys⟩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captif ? Propositions pour une approche socioculturelle des possesseurs de volgarizzamenti (XIIIe-XIVe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2024, 136/1, pp.117-125.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⟨10.4000/12ryq⟩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circulation d’un lexique du vote entre France et Italie (xiiie-xive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132,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&amp;quot;Cultures of Voting in Pre-modern Europe&amp;quot;, éd. Serena Ferente, Lovro Kunčević et Miles Pattenden, Routledge,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2019, 661,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a Communal Civic Model : Italian Communes of the Thirteenth and Fourteenth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Classical Studies. Supplement</w:t>
            </w:r>
            <w:r>
              <w:rPr/>
              <w:t xml:space="preserve">, 2017, The Afterlife of Cicero, 135,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auteur aux côtés de l’auctoritas : Brunet Latin, Cicéron et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2013, 115, pp.287-325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la Commune. Le rhéteur comme modèle civique (Italie, 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Publications de l’École française de Rome,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⟨10.4000/books.efr.31275⟩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Connivences. Littératures et SHS entre complicités thématiques et infidélités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Borghino</w:t>
              </w:r>
            </w:hyperlink>
          </w:p>
          <w:p>
            <w:pPr/>
            <w:r>
              <w:rPr/>
              <w:t xml:space="preserve">Éditions de l’Université de Savoie, 2016, 978-2-919732-53-1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edizione della Rettorica di Brunetto Latini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Guadagnini</w:t>
              </w:r>
            </w:hyperlink>
          </w:p>
          <w:p>
            <w:pPr/>
            <w:r>
              <w:rPr/>
              <w:t xml:space="preserve">Gianluca Briguglia, Antonio Montefusco. </w:t>
            </w:r>
            <w:r>
              <w:rPr>
                <w:i w:val="1"/>
                <w:iCs w:val="1"/>
              </w:rPr>
              <w:t xml:space="preserve">Brunetto Latini : intellettuale medievale</w:t>
            </w:r>
            <w:r>
              <w:rPr/>
              <w:t xml:space="preserve">, Istituto storico italiano per il Medio Evo, pp.51-67, 2025, 978-8-8314-4544-3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ciceronianesimo di Brunetto Latini: regole retoriche e norme civiche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Gianluca Briguglia, Antonio Montefusco. </w:t>
            </w:r>
            <w:r>
              <w:rPr>
                <w:i w:val="1"/>
                <w:iCs w:val="1"/>
              </w:rPr>
              <w:t xml:space="preserve">Brunetto Latini : intellettuale medievale</w:t>
            </w:r>
            <w:r>
              <w:rPr/>
              <w:t xml:space="preserve">, Istituto storico italiano per il Medio Evo, 2025, pp.205-221, 2025, 978-8-8314-4544-3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et vocabulaire réformateur dans la production écrite de l’Italie communale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Marie Dejoux. </w:t>
            </w:r>
            <w:r>
              <w:rPr>
                <w:i w:val="1"/>
                <w:iCs w:val="1"/>
              </w:rPr>
              <w:t xml:space="preserve">Reformatio ? : les mots pour dire la réforme au Moyen Âge</w:t>
            </w:r>
            <w:r>
              <w:rPr/>
              <w:t xml:space="preserve">, Éditions de la Sorbonne, 2023, 979-10-351-0882-3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classiques dans les inscriptions de l’Italie communale (XIIe-début du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Rhône en mémoire de François Kayser. Docere, Delectare, Movere</w:t>
            </w:r>
            <w:r>
              <w:rPr/>
              <w:t xml:space="preserve">, Presses universitaires Savoie Mont Blanc, 2022, 9782377410811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‘Tullius’ and res publica. Uses and attributions of the republican notion in fourteenth-century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Emperors and Imperial Discourse in Italy, c. 1300-1500</w:t>
            </w:r>
            <w:r>
              <w:rPr/>
              <w:t xml:space="preserve">, Publications de l’École française de Rome, pp.43-68,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⟨10.4000/books.efr.42018⟩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registres de délibérations dans la promotion des institutions communales ? (Toscane, fin 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regard des registres de délibérations ? Méditerranée-Europe XIIIe-XVIIIe siècle</w:t>
            </w:r>
            <w:r>
              <w:rPr/>
              <w:t xml:space="preserve">, Presses universitaires de Provence, 2021, 9791032003176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Trascrivere il discorso nelle cronache: rielaborazioni narrative dell’oralità (secoli XIII-XIV)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Fulvio Delle Donne; Paolo Garbini; Marino Zabbia. </w:t>
            </w:r>
            <w:r>
              <w:rPr>
                <w:i w:val="1"/>
                <w:iCs w:val="1"/>
              </w:rPr>
              <w:t xml:space="preserve">Scrivere storia nel medioevo. Regolamentazione delle forme e delle pratiche nei secoli XII-XV</w:t>
            </w:r>
            <w:r>
              <w:rPr/>
              <w:t xml:space="preserve">, Viella, pp.271-285, 2021, 9788833137193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it Ever be Wise to Kill the Tyrant? Insights from Cicero in the Debate on Rightful Government during the Middle Ages (Especially in the 13th–14th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Christoph Pieper; Bram van der Velden. </w:t>
            </w:r>
            <w:r>
              <w:rPr>
                <w:i w:val="1"/>
                <w:iCs w:val="1"/>
              </w:rPr>
              <w:t xml:space="preserve">Reading Cicero’s Final Years. Receptions of the Post-Caesarian Works up to the Sixteenth Century – with two Epilogues</w:t>
            </w:r>
            <w:r>
              <w:rPr/>
              <w:t xml:space="preserve">, 3, De Gruyter, pp.138-154, 2020, CICERO, 9783110716313.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⟨10.1515/9783110716313-010⟩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politique, société civique et écrit dans l’Italie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Christine Bousquet-Labouérie; Antoine Destemberg. </w:t>
            </w:r>
            <w:r>
              <w:rPr>
                <w:i w:val="1"/>
                <w:iCs w:val="1"/>
              </w:rPr>
              <w:t xml:space="preserve">Écrit, pouvoirs et société en Occident aux XIIe-XIVe s. (Angleterre, France, Italie, péninsule Ibérique)</w:t>
            </w:r>
            <w:r>
              <w:rPr/>
              <w:t xml:space="preserve">, Ellipses, pp.229-239, 2019, 9782340034426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et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Sébastien Cote; Emmanuelle Picard. </w:t>
            </w:r>
            <w:r>
              <w:rPr>
                <w:i w:val="1"/>
                <w:iCs w:val="1"/>
              </w:rPr>
              <w:t xml:space="preserve">Regards historiques sur « Les grandes étapes de la formation du monde moderne » (Histoire 2nde)</w:t>
            </w:r>
            <w:r>
              <w:rPr/>
              <w:t xml:space="preserve">, Nathan, pp.53-75, 2019, 9782091728391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 Giamboni volgarizzatore : entre traduction et réécriture, célébrité de l’œuvre contre postérité de l’auteur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l’(id)entité textuelle au cours du Moyen Âge tardif (XIIIe-XVe siècle)</w:t>
            </w:r>
            <w:r>
              <w:rPr/>
              <w:t xml:space="preserve">, pp.185-206, 2018, 978-2-406-06702-3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djinn à la place du calife : l’Islam médiéval en bande dessinée. L’exemple du Sourire des marionnettes de Jean Dytar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Tristan Martine. </w:t>
            </w:r>
            <w:r>
              <w:rPr>
                <w:i w:val="1"/>
                <w:iCs w:val="1"/>
              </w:rPr>
              <w:t xml:space="preserve">Le Moyen Âge en bande dessinée</w:t>
            </w:r>
            <w:r>
              <w:rPr/>
              <w:t xml:space="preserve">, Karthala, pp.275-300, 2016, 9782811116699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flourished like a fair flower&amp;quot; : la culture florentine revisitée par un faussaire de l’Angleterre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Andreas Nijenhuis-Bescher; Émilie-Anne Pépy; Jean-Yves Champeley. </w:t>
            </w:r>
            <w:r>
              <w:rPr>
                <w:i w:val="1"/>
                <w:iCs w:val="1"/>
              </w:rPr>
              <w:t xml:space="preserve">L'honnête homme, l'or blanc et le duc d'Albe : mélanges offerts à Alain Becchia</w:t>
            </w:r>
            <w:r>
              <w:rPr/>
              <w:t xml:space="preserve">, Université Savoie Mont Blanc, pp.529-550, 2016, 978-2-919732-56-2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idéal politique par le récit urbain : l’exemple de la paix au sein des communes italiennes (XIIe-XIVe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Marie-Blanche Fourcade, Marie-Noëlle Aubertin. </w:t>
            </w:r>
            <w:r>
              <w:rPr>
                <w:i w:val="1"/>
                <w:iCs w:val="1"/>
              </w:rPr>
              <w:t xml:space="preserve">Patrimoines urbains en récits</w:t>
            </w:r>
            <w:r>
              <w:rPr/>
              <w:t xml:space="preserve">, Presses universitaires du Québec, pp.17-38,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letterati e l'epidemia del 1348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pp.221-223,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halshs-00806038v1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reconstruire le débat. De la prise de notes à l’enregistrement de la parole en conseils : l’exemple de Fucecchio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2019, https://regidel.hypotheses.org/1217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hal-02899159v1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14116v1" TargetMode="External"/><Relationship Id="rId9" Type="http://schemas.openxmlformats.org/officeDocument/2006/relationships/hyperlink" Target="https://hal.science/search/index/?q=*&amp;authFullName_s=Carole Mabboux" TargetMode="External"/><Relationship Id="rId10" Type="http://schemas.openxmlformats.org/officeDocument/2006/relationships/hyperlink" Target="https://hal.science/search/index/?q=*&amp;authFullName_s=Chlo&#233; Tardivel" TargetMode="External"/><Relationship Id="rId11" Type="http://schemas.openxmlformats.org/officeDocument/2006/relationships/hyperlink" Target="https://dx.doi.org/10.4000/12rys" TargetMode="External"/><Relationship Id="rId12" Type="http://schemas.openxmlformats.org/officeDocument/2006/relationships/hyperlink" Target="https://api.istex.fr/ark:/67375/G14-SPTDL02C-N/fulltext.pdf?sid=hal" TargetMode="External"/><Relationship Id="rId13" Type="http://schemas.openxmlformats.org/officeDocument/2006/relationships/hyperlink" Target="https://shs.hal.science/halshs-04814109v1" TargetMode="External"/><Relationship Id="rId14" Type="http://schemas.openxmlformats.org/officeDocument/2006/relationships/hyperlink" Target="https://dx.doi.org/10.4000/12ryq" TargetMode="External"/><Relationship Id="rId15" Type="http://schemas.openxmlformats.org/officeDocument/2006/relationships/hyperlink" Target="https://api.istex.fr/ark:/67375/G14-QX48LXSM-F/fulltext.pdf?sid=hal" TargetMode="External"/><Relationship Id="rId16" Type="http://schemas.openxmlformats.org/officeDocument/2006/relationships/hyperlink" Target="https://shs.hal.science/halshs-04173781v1" TargetMode="External"/><Relationship Id="rId17" Type="http://schemas.openxmlformats.org/officeDocument/2006/relationships/hyperlink" Target="https://dx.doi.org/10.4000/mots.31896" TargetMode="External"/><Relationship Id="rId18" Type="http://schemas.openxmlformats.org/officeDocument/2006/relationships/hyperlink" Target="https://shs.hal.science/halshs-02399497v1" TargetMode="External"/><Relationship Id="rId19" Type="http://schemas.openxmlformats.org/officeDocument/2006/relationships/hyperlink" Target="https://hal.science/hal-01599603v1" TargetMode="External"/><Relationship Id="rId20" Type="http://schemas.openxmlformats.org/officeDocument/2006/relationships/hyperlink" Target="https://hal.science/hal-01599564v1" TargetMode="External"/><Relationship Id="rId21" Type="http://schemas.openxmlformats.org/officeDocument/2006/relationships/hyperlink" Target="https://shs.hal.science/halshs-03779788v1" TargetMode="External"/><Relationship Id="rId22" Type="http://schemas.openxmlformats.org/officeDocument/2006/relationships/hyperlink" Target="https://dx.doi.org/10.4000/books.efr.31275" TargetMode="External"/><Relationship Id="rId23" Type="http://schemas.openxmlformats.org/officeDocument/2006/relationships/hyperlink" Target="https://hal.science/hal-02899148v1" TargetMode="External"/><Relationship Id="rId24" Type="http://schemas.openxmlformats.org/officeDocument/2006/relationships/hyperlink" Target="https://hal.science/search/index/?q=*&amp;authFullName_s=Elisa Borghino" TargetMode="External"/><Relationship Id="rId25" Type="http://schemas.openxmlformats.org/officeDocument/2006/relationships/hyperlink" Target="https://hal.science/hal-05506228v1" TargetMode="External"/><Relationship Id="rId26" Type="http://schemas.openxmlformats.org/officeDocument/2006/relationships/hyperlink" Target="https://hal.science/search/index/?q=*&amp;authFullName_s=Elisa Guadagnini" TargetMode="External"/><Relationship Id="rId27" Type="http://schemas.openxmlformats.org/officeDocument/2006/relationships/hyperlink" Target="https://hal.science/hal-05506209v1" TargetMode="External"/><Relationship Id="rId28" Type="http://schemas.openxmlformats.org/officeDocument/2006/relationships/hyperlink" Target="https://shs.hal.science/halshs-04148710v1" TargetMode="External"/><Relationship Id="rId29" Type="http://schemas.openxmlformats.org/officeDocument/2006/relationships/hyperlink" Target="https://shs.hal.science/halshs-04148705v1" TargetMode="External"/><Relationship Id="rId30" Type="http://schemas.openxmlformats.org/officeDocument/2006/relationships/hyperlink" Target="https://shs.hal.science/halshs-03688492v1" TargetMode="External"/><Relationship Id="rId31" Type="http://schemas.openxmlformats.org/officeDocument/2006/relationships/hyperlink" Target="https://dx.doi.org/10.4000/books.efr.42018" TargetMode="External"/><Relationship Id="rId32" Type="http://schemas.openxmlformats.org/officeDocument/2006/relationships/hyperlink" Target="https://shs.hal.science/halshs-04148699v1" TargetMode="External"/><Relationship Id="rId33" Type="http://schemas.openxmlformats.org/officeDocument/2006/relationships/hyperlink" Target="https://shs.hal.science/halshs-03130388v1" TargetMode="External"/><Relationship Id="rId34" Type="http://schemas.openxmlformats.org/officeDocument/2006/relationships/hyperlink" Target="https://shs.hal.science/halshs-03027914v1" TargetMode="External"/><Relationship Id="rId35" Type="http://schemas.openxmlformats.org/officeDocument/2006/relationships/hyperlink" Target="https://dx.doi.org/10.1515/9783110716313-010" TargetMode="External"/><Relationship Id="rId36" Type="http://schemas.openxmlformats.org/officeDocument/2006/relationships/hyperlink" Target="https://shs.hal.science/halshs-02278208v1" TargetMode="External"/><Relationship Id="rId37" Type="http://schemas.openxmlformats.org/officeDocument/2006/relationships/hyperlink" Target="https://shs.hal.science/halshs-02278197v1" TargetMode="External"/><Relationship Id="rId38" Type="http://schemas.openxmlformats.org/officeDocument/2006/relationships/hyperlink" Target="https://shs.hal.science/halshs-01905337v1" TargetMode="External"/><Relationship Id="rId39" Type="http://schemas.openxmlformats.org/officeDocument/2006/relationships/hyperlink" Target="https://hal.science/hal-01599570v1" TargetMode="External"/><Relationship Id="rId40" Type="http://schemas.openxmlformats.org/officeDocument/2006/relationships/hyperlink" Target="https://hal.science/hal-01599576v1" TargetMode="External"/><Relationship Id="rId41" Type="http://schemas.openxmlformats.org/officeDocument/2006/relationships/hyperlink" Target="https://hal.science/hal-02899154v1" TargetMode="External"/><Relationship Id="rId42" Type="http://schemas.openxmlformats.org/officeDocument/2006/relationships/hyperlink" Target="https://shs.hal.science/halshs-00806038v1" TargetMode="External"/><Relationship Id="rId43" Type="http://schemas.openxmlformats.org/officeDocument/2006/relationships/hyperlink" Target="https://hal.science/search/index/?q=*&amp;authFullName_s=Guido Castelnuovo" TargetMode="External"/><Relationship Id="rId44" Type="http://schemas.openxmlformats.org/officeDocument/2006/relationships/hyperlink" Target="https://hal.science/hal-0289915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Mabboux</dc:title>
  <dc:description>CV</dc:description>
  <dc:subject/>
  <cp:keywords/>
  <cp:category/>
  <cp:lastModifiedBy/>
  <dcterms:created xsi:type="dcterms:W3CDTF">2026-03-17T12:46:13+01:00</dcterms:created>
  <dcterms:modified xsi:type="dcterms:W3CDTF">2026-03-17T12:46:13+01:00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