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Cassandra Barbey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cassandra-barbey</w:t>
        </w:r>
      </w:hyperlink>
    </w:p>
    <w:p>
      <w:pPr>
        <w:numPr>
          <w:ilvl w:val="0"/>
          <w:numId w:val="1"/>
        </w:numPr>
      </w:pPr>
      <w:r>
        <w:rPr/>
        <w:t xml:space="preserve"> ORCID : </w:t>
      </w:r>
      <w:hyperlink r:id="rId9" w:history="1">
        <w:r>
          <w:rPr>
            <w:color w:val="#410a8c"/>
            <w:u w:val="single"/>
          </w:rPr>
          <w:t xml:space="preserve">0009-0007-7017-9500</w:t>
        </w:r>
      </w:hyperlink>
    </w:p>
    <w:p>
      <w:pPr>
        <w:numPr>
          <w:ilvl w:val="0"/>
          <w:numId w:val="1"/>
        </w:numPr>
      </w:pPr>
      <w:r>
        <w:rPr/>
        <w:t xml:space="preserve"> IdRef : </w:t>
      </w:r>
      <w:hyperlink r:id="rId10" w:history="1">
        <w:r>
          <w:rPr>
            <w:color w:val="#410a8c"/>
            <w:u w:val="single"/>
          </w:rPr>
          <w:t xml:space="preserve">291264166</w:t>
        </w:r>
      </w:hyperlink>
    </w:p>
    <w:p>
      <w:pPr>
        <w:spacing w:before="600"/>
      </w:pPr>
    </w:p>
    <w:p>
      <w:pPr>
        <w:pStyle w:val="Heading2"/>
      </w:pPr>
      <w:r>
        <w:rPr>
          <w:color w:val="1e198e"/>
          <w:b w:val="1"/>
          <w:bCs w:val="1"/>
        </w:rPr>
        <w:t xml:space="preserve">Présentation</w:t>
      </w:r>
    </w:p>
    <w:p>
      <w:pPr>
        <w:spacing w:after="100"/>
      </w:pPr>
    </w:p>
    <w:p>
      <w:pPr/>
      <w:r>
        <w:rPr/>
        <w:t xml:space="preserve">Titulaire d’un doctorat en santé publique, je possède trois ans d’expérience en traitement, analyse et modélisation de données de santé, ainsi qu’en rédaction et communication scientifique. Ma maîtrise du logiciel R, associée à une connaissance approfondie des méthodes d’analyse statistique, témoigne de ma rigueur, de mon autonomie et de mon esprit critique dans la conduite de projets de recherche.</w:t>
      </w:r>
    </w:p>
    <w:p>
      <w:pPr/>
      <w:r>
        <w:rPr/>
        <w:t xml:space="preserve">Mon parcours m'a permis de prendre pleinement conscience des enjeux liés à la multiplicité et à l’hétérogénéité des bases de données, ainsi que de la complémentarité de leurs informations. L’harmonisation, le partage et la réutilisation des données constituent aujourd’hui des conditions essentielles pour renforcer la qualité des travaux de recherche et ouvrir sur de nouvelles perspectives. J’ai également pu mesurer l’importance des approches interdisciplinaires, indispensables pour disposer d’une vision plus complète et représentative des expositions, des risques et des enjeux de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Integrating and Analysing Occupational Health Data Using a Multi-Ontology Approach</w:t>
              </w:r>
            </w:hyperlink>
          </w:p>
          <w:p>
            <w:pPr/>
            <w:hyperlink r:id="rId12" w:history="1">
              <w:r>
                <w:rPr>
                  <w:color w:val="#410a8c"/>
                  <w:u w:val="single"/>
                </w:rPr>
                <w:t xml:space="preserve">Cassandra Barbey</w:t>
              </w:r>
            </w:hyperlink>
            <w:r>
              <w:rPr/>
              <w:t xml:space="preserve">,</w:t>
            </w:r>
            <w:hyperlink r:id="rId13" w:history="1">
              <w:r>
                <w:rPr>
                  <w:color w:val="#410a8c"/>
                  <w:u w:val="single"/>
                </w:rPr>
                <w:t xml:space="preserve">Malika Smaïl-Tabbone</w:t>
              </w:r>
            </w:hyperlink>
            <w:r>
              <w:rPr/>
              <w:t xml:space="preserve">,</w:t>
            </w:r>
            <w:hyperlink r:id="rId14" w:history="1">
              <w:r>
                <w:rPr>
                  <w:color w:val="#410a8c"/>
                  <w:u w:val="single"/>
                </w:rPr>
                <w:t xml:space="preserve">Nathalie Bonvallot</w:t>
              </w:r>
            </w:hyperlink>
            <w:r>
              <w:rPr/>
              <w:t xml:space="preserve">,</w:t>
            </w:r>
            <w:hyperlink r:id="rId15" w:history="1">
              <w:r>
                <w:rPr>
                  <w:color w:val="#410a8c"/>
                  <w:u w:val="single"/>
                </w:rPr>
                <w:t xml:space="preserve">Frédéric Clerc</w:t>
              </w:r>
            </w:hyperlink>
          </w:p>
          <w:p>
            <w:pPr/>
            <w:r>
              <w:rPr>
                <w:i w:val="1"/>
                <w:iCs w:val="1"/>
              </w:rPr>
              <w:t xml:space="preserve">International Journal On Advances in Life Sciences</w:t>
            </w:r>
            <w:r>
              <w:rPr/>
              <w:t xml:space="preserve">, 2025, 17 (1 &amp; 2), pp.1-14</w:t>
            </w:r>
          </w:p>
          <w:p>
            <w:pPr/>
            <w:r>
              <w:rPr/>
              <w:t xml:space="preserve">Article dans une revue</w:t>
            </w:r>
          </w:p>
          <w:p>
            <w:pPr/>
            <w:hyperlink r:id="rId11" w:history="1">
              <w:r>
                <w:rPr>
                  <w:color w:val="#410a8c"/>
                  <w:u w:val="single"/>
                </w:rPr>
                <w:t xml:space="preserve">hal-05199923v1</w:t>
              </w:r>
            </w:hyperlink>
          </w:p>
        </w:tc>
      </w:tr>
      <w:tr>
        <w:trPr/>
        <w:tc>
          <w:tcPr>
            <w:noWrap/>
          </w:tcPr>
          <w:p>
            <w:pPr>
              <w:spacing w:after="200"/>
            </w:pPr>
            <w:hyperlink r:id="rId16" w:history="1">
              <w:r>
                <w:rPr>
                  <w:color w:val="1e198e"/>
                  <w:b w:val="1"/>
                  <w:bCs w:val="1"/>
                  <w:u w:val="single"/>
                </w:rPr>
                <w:t xml:space="preserve">Health Outcomes Related to Multiple Exposures in Occupational Settings: A Review</w:t>
              </w:r>
            </w:hyperlink>
          </w:p>
          <w:p>
            <w:pPr/>
            <w:hyperlink r:id="rId12" w:history="1">
              <w:r>
                <w:rPr>
                  <w:color w:val="#410a8c"/>
                  <w:u w:val="single"/>
                </w:rPr>
                <w:t xml:space="preserve">Cassandra Barbey</w:t>
              </w:r>
            </w:hyperlink>
            <w:r>
              <w:rPr/>
              <w:t xml:space="preserve">,</w:t>
            </w:r>
            <w:hyperlink r:id="rId14" w:history="1">
              <w:r>
                <w:rPr>
                  <w:color w:val="#410a8c"/>
                  <w:u w:val="single"/>
                </w:rPr>
                <w:t xml:space="preserve">Nathalie Bonvallot</w:t>
              </w:r>
            </w:hyperlink>
            <w:r>
              <w:rPr/>
              <w:t xml:space="preserve">,</w:t>
            </w:r>
            <w:hyperlink r:id="rId15" w:history="1">
              <w:r>
                <w:rPr>
                  <w:color w:val="#410a8c"/>
                  <w:u w:val="single"/>
                </w:rPr>
                <w:t xml:space="preserve">Frédéric Clerc</w:t>
              </w:r>
            </w:hyperlink>
          </w:p>
          <w:p>
            <w:pPr/>
            <w:r>
              <w:rPr>
                <w:i w:val="1"/>
                <w:iCs w:val="1"/>
              </w:rPr>
              <w:t xml:space="preserve">Safety and Health at Work</w:t>
            </w:r>
            <w:r>
              <w:rPr/>
              <w:t xml:space="preserve">, 2024, 15 (4), pp.382-395. </w:t>
            </w:r>
            <w:hyperlink r:id="rId17" w:history="1">
              <w:r>
                <w:rPr>
                  <w:color w:val="#410a8c"/>
                  <w:u w:val="single"/>
                </w:rPr>
                <w:t xml:space="preserve">⟨10.1016/j.shaw.2024.10.004⟩</w:t>
              </w:r>
            </w:hyperlink>
          </w:p>
          <w:p>
            <w:pPr/>
            <w:r>
              <w:rPr/>
              <w:t xml:space="preserve">Article dans une revue</w:t>
            </w:r>
          </w:p>
          <w:p>
            <w:pPr/>
            <w:hyperlink r:id="rId16" w:history="1">
              <w:r>
                <w:rPr>
                  <w:color w:val="#410a8c"/>
                  <w:u w:val="single"/>
                </w:rPr>
                <w:t xml:space="preserve">hal-04811565v1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Complémentarité des bases de données en santé au travail</w:t>
              </w:r>
            </w:hyperlink>
          </w:p>
          <w:p>
            <w:pPr/>
            <w:hyperlink r:id="rId12" w:history="1">
              <w:r>
                <w:rPr>
                  <w:color w:val="#410a8c"/>
                  <w:u w:val="single"/>
                </w:rPr>
                <w:t xml:space="preserve">Cassandra Barbey</w:t>
              </w:r>
            </w:hyperlink>
            <w:r>
              <w:rPr/>
              <w:t xml:space="preserve">,</w:t>
            </w:r>
            <w:hyperlink r:id="rId14" w:history="1">
              <w:r>
                <w:rPr>
                  <w:color w:val="#410a8c"/>
                  <w:u w:val="single"/>
                </w:rPr>
                <w:t xml:space="preserve">Nathalie Bonvallot</w:t>
              </w:r>
            </w:hyperlink>
            <w:r>
              <w:rPr/>
              <w:t xml:space="preserve">,</w:t>
            </w:r>
            <w:hyperlink r:id="rId15" w:history="1">
              <w:r>
                <w:rPr>
                  <w:color w:val="#410a8c"/>
                  <w:u w:val="single"/>
                </w:rPr>
                <w:t xml:space="preserve">Frédéric Clerc</w:t>
              </w:r>
            </w:hyperlink>
          </w:p>
          <w:p>
            <w:pPr/>
            <w:r>
              <w:rPr>
                <w:i w:val="1"/>
                <w:iCs w:val="1"/>
              </w:rPr>
              <w:t xml:space="preserve">36e Congrès National de Médecine et Santé au Travail</w:t>
            </w:r>
            <w:r>
              <w:rPr/>
              <w:t xml:space="preserve">, Société Française de Santé au Travail (SFST); Société Régionale de Médecine du Travail de Montpellier (SRMTM); Entretiens Professionnels Formation (LEPF), Jun 2024, Strasbourg, France. pp.102297, </w:t>
            </w:r>
            <w:hyperlink r:id="rId19" w:history="1">
              <w:r>
                <w:rPr>
                  <w:color w:val="#410a8c"/>
                  <w:u w:val="single"/>
                </w:rPr>
                <w:t xml:space="preserve">⟨10.1016/j.admp.2024.102297⟩</w:t>
              </w:r>
            </w:hyperlink>
          </w:p>
          <w:p>
            <w:pPr/>
            <w:r>
              <w:rPr/>
              <w:t xml:space="preserve">Communication dans un congrès</w:t>
            </w:r>
          </w:p>
          <w:p>
            <w:pPr/>
            <w:hyperlink r:id="rId18" w:history="1">
              <w:r>
                <w:rPr>
                  <w:color w:val="#410a8c"/>
                  <w:u w:val="single"/>
                </w:rPr>
                <w:t xml:space="preserve">hal-04581568v1</w:t>
              </w:r>
            </w:hyperlink>
          </w:p>
        </w:tc>
      </w:tr>
      <w:tr>
        <w:trPr/>
        <w:tc>
          <w:tcPr>
            <w:noWrap/>
          </w:tcPr>
          <w:p>
            <w:pPr>
              <w:spacing w:after="200"/>
            </w:pPr>
            <w:hyperlink r:id="rId20" w:history="1">
              <w:r>
                <w:rPr>
                  <w:color w:val="1e198e"/>
                  <w:b w:val="1"/>
                  <w:bCs w:val="1"/>
                  <w:u w:val="single"/>
                </w:rPr>
                <w:t xml:space="preserve">Ontology-Based Integration of Occupational Health Data: Method and Case Studies</w:t>
              </w:r>
            </w:hyperlink>
          </w:p>
          <w:p>
            <w:pPr/>
            <w:hyperlink r:id="rId12" w:history="1">
              <w:r>
                <w:rPr>
                  <w:color w:val="#410a8c"/>
                  <w:u w:val="single"/>
                </w:rPr>
                <w:t xml:space="preserve">Cassandra Barbey</w:t>
              </w:r>
            </w:hyperlink>
            <w:r>
              <w:rPr/>
              <w:t xml:space="preserve">,</w:t>
            </w:r>
            <w:hyperlink r:id="rId13" w:history="1">
              <w:r>
                <w:rPr>
                  <w:color w:val="#410a8c"/>
                  <w:u w:val="single"/>
                </w:rPr>
                <w:t xml:space="preserve">Malika Smaïl-Tabbone</w:t>
              </w:r>
            </w:hyperlink>
            <w:r>
              <w:rPr/>
              <w:t xml:space="preserve">,</w:t>
            </w:r>
            <w:hyperlink r:id="rId14" w:history="1">
              <w:r>
                <w:rPr>
                  <w:color w:val="#410a8c"/>
                  <w:u w:val="single"/>
                </w:rPr>
                <w:t xml:space="preserve">Nathalie Bonvallot</w:t>
              </w:r>
            </w:hyperlink>
            <w:r>
              <w:rPr/>
              <w:t xml:space="preserve">,</w:t>
            </w:r>
            <w:hyperlink r:id="rId15" w:history="1">
              <w:r>
                <w:rPr>
                  <w:color w:val="#410a8c"/>
                  <w:u w:val="single"/>
                </w:rPr>
                <w:t xml:space="preserve">Frédéric Clerc</w:t>
              </w:r>
            </w:hyperlink>
          </w:p>
          <w:p>
            <w:pPr/>
            <w:r>
              <w:rPr>
                <w:i w:val="1"/>
                <w:iCs w:val="1"/>
              </w:rPr>
              <w:t xml:space="preserve">DATA ANALYTICS 2024 : The Thirteenth International Conference on Data Analytics</w:t>
            </w:r>
            <w:r>
              <w:rPr/>
              <w:t xml:space="preserve">, Sep 2024, Florence, Italy</w:t>
            </w:r>
          </w:p>
          <w:p>
            <w:pPr/>
            <w:r>
              <w:rPr/>
              <w:t xml:space="preserve">Communication dans un congrès</w:t>
            </w:r>
          </w:p>
          <w:p>
            <w:pPr/>
            <w:hyperlink r:id="rId20" w:history="1">
              <w:r>
                <w:rPr>
                  <w:color w:val="#410a8c"/>
                  <w:u w:val="single"/>
                </w:rPr>
                <w:t xml:space="preserve">hal-04925439v1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DataPOST : analyse de données de polyexpositions et de santé des travailleurs</w:t>
              </w:r>
            </w:hyperlink>
          </w:p>
          <w:p>
            <w:pPr/>
            <w:hyperlink r:id="rId12" w:history="1">
              <w:r>
                <w:rPr>
                  <w:color w:val="#410a8c"/>
                  <w:u w:val="single"/>
                </w:rPr>
                <w:t xml:space="preserve">Cassandra Barbey</w:t>
              </w:r>
            </w:hyperlink>
          </w:p>
          <w:p>
            <w:pPr/>
            <w:r>
              <w:rPr/>
              <w:t xml:space="preserve">Santé publique et épidémiologie. École des Hautes Études en Santé Publique [EHESP]; 116467002, 2025. Français. </w:t>
            </w:r>
            <w:hyperlink r:id="rId22" w:history="1">
              <w:r>
                <w:rPr>
                  <w:color w:val="#410a8c"/>
                  <w:u w:val="single"/>
                </w:rPr>
                <w:t xml:space="preserve">⟨NNT : 2025HESP0002⟩</w:t>
              </w:r>
            </w:hyperlink>
          </w:p>
          <w:p>
            <w:pPr/>
            <w:r>
              <w:rPr/>
              <w:t xml:space="preserve">Thèse</w:t>
            </w:r>
          </w:p>
          <w:p>
            <w:pPr/>
            <w:hyperlink r:id="rId21" w:history="1">
              <w:r>
                <w:rPr>
                  <w:color w:val="#410a8c"/>
                  <w:u w:val="single"/>
                </w:rPr>
                <w:t xml:space="preserve">tel-05320246v1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2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ssandra-barbey" TargetMode="External"/><Relationship Id="rId9" Type="http://schemas.openxmlformats.org/officeDocument/2006/relationships/hyperlink" Target="https://orcid.org/0009-0007-7017-9500" TargetMode="External"/><Relationship Id="rId10" Type="http://schemas.openxmlformats.org/officeDocument/2006/relationships/hyperlink" Target="https://www.idref.fr/291264166" TargetMode="External"/><Relationship Id="rId11" Type="http://schemas.openxmlformats.org/officeDocument/2006/relationships/hyperlink" Target="https://ehesp.hal.science/hal-05199923v1" TargetMode="External"/><Relationship Id="rId12" Type="http://schemas.openxmlformats.org/officeDocument/2006/relationships/hyperlink" Target="https://hal.science/search/index/?q=*&amp;authFullName_s=Cassandra Barbey" TargetMode="External"/><Relationship Id="rId13" Type="http://schemas.openxmlformats.org/officeDocument/2006/relationships/hyperlink" Target="https://hal.science/search/index/?q=*&amp;authFullName_s=Malika Sma&#239;l-Tabbone" TargetMode="External"/><Relationship Id="rId14" Type="http://schemas.openxmlformats.org/officeDocument/2006/relationships/hyperlink" Target="https://hal.science/search/index/?q=*&amp;authFullName_s=Nathalie Bonvallot" TargetMode="External"/><Relationship Id="rId15" Type="http://schemas.openxmlformats.org/officeDocument/2006/relationships/hyperlink" Target="https://hal.science/search/index/?q=*&amp;authFullName_s=Fr&#233;d&#233;ric Clerc" TargetMode="External"/><Relationship Id="rId16" Type="http://schemas.openxmlformats.org/officeDocument/2006/relationships/hyperlink" Target="https://ehesp.hal.science/hal-04811565v1" TargetMode="External"/><Relationship Id="rId17" Type="http://schemas.openxmlformats.org/officeDocument/2006/relationships/hyperlink" Target="https://dx.doi.org/10.1016/j.shaw.2024.10.004" TargetMode="External"/><Relationship Id="rId18" Type="http://schemas.openxmlformats.org/officeDocument/2006/relationships/hyperlink" Target="https://ehesp.hal.science/hal-04581568v1" TargetMode="External"/><Relationship Id="rId19" Type="http://schemas.openxmlformats.org/officeDocument/2006/relationships/hyperlink" Target="https://dx.doi.org/10.1016/j.admp.2024.102297" TargetMode="External"/><Relationship Id="rId20" Type="http://schemas.openxmlformats.org/officeDocument/2006/relationships/hyperlink" Target="https://inria.hal.science/hal-04925439v1" TargetMode="External"/><Relationship Id="rId21" Type="http://schemas.openxmlformats.org/officeDocument/2006/relationships/hyperlink" Target="https://theses.hal.science/tel-05320246v1" TargetMode="External"/><Relationship Id="rId22" Type="http://schemas.openxmlformats.org/officeDocument/2006/relationships/hyperlink" Target="https://www.theses.fr/2025HESP0002"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Cassandra Barbey</dc:title>
  <dc:description>CV</dc:description>
  <dc:subject/>
  <cp:keywords/>
  <cp:category/>
  <cp:lastModifiedBy/>
  <dcterms:created xsi:type="dcterms:W3CDTF">2026-05-24T11:44:50+02:00</dcterms:created>
  <dcterms:modified xsi:type="dcterms:W3CDTF">2026-05-24T11:44:50+02:00</dcterms:modified>
</cp:coreProperties>
</file>

<file path=docProps/custom.xml><?xml version="1.0" encoding="utf-8"?>
<Properties xmlns="http://schemas.openxmlformats.org/officeDocument/2006/custom-properties" xmlns:vt="http://schemas.openxmlformats.org/officeDocument/2006/docPropsVTypes"/>
</file>