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Bonnat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assistante à l’Université de Genève et Directrice des programmes romands de didactique disciplinaire à l’Université de Fribourg (Suisse), je suis également titulaire d’un diplôme d’enseignement de la biologie et de la géologie au secondaire (CAPES), disciplines que j’ai enseignées pendant six ans. Je suis aussi titulaire d’un doctorat en didactique des sciences de l’Université Grenoble-Alpes (France). Ma thèse et mes travaux post-doctorat se situent en didactique des sciences (biologie) et environnements informatiques d’apprentissage.</w:t>
      </w:r>
    </w:p>
    <w:p>
      <w:pPr/>
      <w:r>
        <w:rPr/>
        <w:t xml:space="preserve">Mes thèmes actuels de recherche au TECFA de l'université de Genève portent sur la co-conception et co-analyse de jeux mixtes (tangible et numérique) entre chercheurs et praticiens (en contexte de visites scolaires au musée). De même je m'intéresse à l'analyse des différentes interactions (learning analytics) entre le jeu, les joueurs et le maître du jeu, et à l'orchestration du jeu par le maître du jeu à partir de la récolte de traces multimodales.</w:t>
      </w:r>
    </w:p>
    <w:p>
      <w:pPr/>
      <w:r>
        <w:rPr/>
        <w:t xml:space="preserve">Dans mes précédentes recherches (au LIG – Grenoble), les thèmes portaient sur la conception de situations d'apprentissage en biologie étayées par des environnements informatiques pour l'apprentissage humain (EIAH).Professeure de biologie géologie en France, j'ai soutenu ma thèse en didactique des sciences &amp;quot;étayage de l'activité de conception expérimentale par un EIAH pour apprendre la notion de métabolisme cellulaire en terminale scientifique&amp;quot;. Cette recherche a porté sur la modélisation des connaissances mises en jeu lors d'une activité de conception expérimentale sur la mise en évidence de la fermentation alcoolique en utilisant le cadre de la Théorie Anthropologique du Didactique (Chevallard, 1992). Les élèves doivent concevoir un protocole sous forme d’étapes et d’actions avec l’éditeur de protocole Copex de la plate-forme collaborative LabNBook (Bonnat et </w:t>
      </w:r>
      <w:r>
        <w:rPr>
          <w:i w:val="1"/>
          <w:iCs w:val="1"/>
        </w:rPr>
        <w:t xml:space="preserve">al.</w:t>
      </w:r>
      <w:r>
        <w:rPr/>
        <w:t xml:space="preserve">, 2018), dans lequel nous proposons une pré-structuration qui prend en compte les difficultés des élèves identifiées </w:t>
      </w:r>
      <w:r>
        <w:rPr>
          <w:i w:val="1"/>
          <w:iCs w:val="1"/>
        </w:rPr>
        <w:t xml:space="preserve">a priori</w:t>
      </w:r>
      <w:r>
        <w:rPr/>
        <w:t xml:space="preserve">.</w:t>
      </w:r>
    </w:p>
    <w:p>
      <w:pPr/>
      <w:r>
        <w:rPr/>
        <w:t xml:space="preserve">À la suite de ma thèse, j'ai participé à l'élaboration et au déroulement de deux projets EMERGENCE du LIG (2017 et 2018), afin de poursuivre ces recherches en collaborant avec des informaticiens. Nous avons modélisé et développé une simulation web interactive (diabolo.imag.fr) qui propose une activité de conception expérimentale sur les métabolismes cellulaires, et qui intègre des aides fixes mais aussi des rétroactions adaptées aux difficultés des élèves. Nous avons intégré différents scénarios pédagogiques qui proposent des degrés d’aides (conceptuelles et méthodologiques) différentiés. J’ai participé également participé à la mise en œuvre d’un 2ème projet EMERGENCE, qui consistait à développer, à partir de la simulation SimDabolo existante, des tableaux de bord à destination des élèves et des enseignants.</w:t>
      </w:r>
    </w:p>
    <w:p>
      <w:pPr/>
      <w:r>
        <w:rPr/>
        <w:t xml:space="preserve">Du point de vue des enseignements, j’ai enseigné dans la formation des enseignant·e·s du secondaire, d’un niveau master à l’Université Grenoble-Alpes. J’ai également enseigné la didactique dans les Masters, de formation des enseignant·e·s et de didactique des sciences, en France et en Suisse romande.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Proposition d’un modèle pour la compréhension des décisions didactiques d’un enseignant</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0" w:history="1">
              <w:r>
                <w:rPr>
                  <w:color w:val="#410a8c"/>
                  <w:u w:val="single"/>
                </w:rPr>
                <w:t xml:space="preserve">Vanda Luengo</w:t>
              </w:r>
            </w:hyperlink>
            <w:r>
              <w:rPr/>
              <w:t xml:space="preserve">,</w:t>
            </w:r>
            <w:hyperlink r:id="rId11" w:history="1">
              <w:r>
                <w:rPr>
                  <w:color w:val="#410a8c"/>
                  <w:u w:val="single"/>
                </w:rPr>
                <w:t xml:space="preserve">Jana Trgalová</w:t>
              </w:r>
            </w:hyperlink>
            <w:r>
              <w:rPr/>
              <w:t xml:space="preserve">,</w:t>
            </w:r>
            <w:hyperlink r:id="rId12" w:history="1">
              <w:r>
                <w:rPr>
                  <w:color w:val="#410a8c"/>
                  <w:u w:val="single"/>
                </w:rPr>
                <w:t xml:space="preserve">Hamid Chaachoua</w:t>
              </w:r>
            </w:hyperlink>
            <w:r>
              <w:rPr/>
              <w:t xml:space="preserve">et al.</w:t>
            </w:r>
          </w:p>
          <w:p>
            <w:pPr/>
            <w:r>
              <w:rPr>
                <w:i w:val="1"/>
                <w:iCs w:val="1"/>
              </w:rPr>
              <w:t xml:space="preserve">Éducation &amp; Didactique</w:t>
            </w:r>
            <w:r>
              <w:rPr/>
              <w:t xml:space="preserve">, 2020, 14 (3), pp.69-90. </w:t>
            </w:r>
            <w:hyperlink r:id="rId13" w:history="1">
              <w:r>
                <w:rPr>
                  <w:color w:val="#410a8c"/>
                  <w:u w:val="single"/>
                </w:rPr>
                <w:t xml:space="preserve">⟨10.4000/educationdidactique.7793⟩</w:t>
              </w:r>
            </w:hyperlink>
          </w:p>
          <w:p>
            <w:pPr/>
            <w:r>
              <w:rPr/>
              <w:t xml:space="preserve">Article dans une revue</w:t>
            </w:r>
          </w:p>
          <w:p>
            <w:pPr/>
            <w:hyperlink r:id="rId7" w:history="1">
              <w:r>
                <w:rPr>
                  <w:color w:val="#410a8c"/>
                  <w:u w:val="single"/>
                </w:rPr>
                <w:t xml:space="preserve">hal-03049566v1</w:t>
              </w:r>
            </w:hyperlink>
          </w:p>
        </w:tc>
      </w:tr>
      <w:tr>
        <w:trPr/>
        <w:tc>
          <w:tcPr>
            <w:noWrap/>
          </w:tcPr>
          <w:p>
            <w:pPr>
              <w:spacing w:after="200"/>
            </w:pPr>
            <w:hyperlink r:id="rId14" w:history="1">
              <w:r>
                <w:rPr>
                  <w:color w:val="1e198e"/>
                  <w:b w:val="1"/>
                  <w:bCs w:val="1"/>
                  <w:u w:val="single"/>
                </w:rPr>
                <w:t xml:space="preserve">“Geome”, un juego para comprender el Antropoceno durante las visitas escolares a un museo</w:t>
              </w:r>
            </w:hyperlink>
          </w:p>
          <w:p>
            <w:pP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16" w:history="1">
              <w:r>
                <w:rPr>
                  <w:color w:val="#410a8c"/>
                  <w:u w:val="single"/>
                </w:rPr>
                <w:t xml:space="preserve">Eric Sanchez</w:t>
              </w:r>
            </w:hyperlink>
          </w:p>
          <w:p>
            <w:pPr/>
            <w:r>
              <w:rPr>
                <w:i w:val="1"/>
                <w:iCs w:val="1"/>
              </w:rPr>
              <w:t xml:space="preserve">Enseñanza de las Ciencias de la Tierra</w:t>
            </w:r>
            <w:r>
              <w:rPr/>
              <w:t xml:space="preserve">, 2020, 28 (1), pp.89-98</w:t>
            </w:r>
          </w:p>
          <w:p>
            <w:pPr/>
            <w:r>
              <w:rPr/>
              <w:t xml:space="preserve">Article dans une revue</w:t>
            </w:r>
          </w:p>
          <w:p>
            <w:pPr/>
            <w:hyperlink r:id="rId14" w:history="1">
              <w:r>
                <w:rPr>
                  <w:color w:val="#410a8c"/>
                  <w:u w:val="single"/>
                </w:rPr>
                <w:t xml:space="preserve">hal-02909259v1</w:t>
              </w:r>
            </w:hyperlink>
          </w:p>
        </w:tc>
      </w:tr>
      <w:tr>
        <w:trPr/>
        <w:tc>
          <w:tcPr>
            <w:noWrap/>
          </w:tcPr>
          <w:p>
            <w:pPr>
              <w:spacing w:after="200"/>
            </w:pPr>
            <w:hyperlink r:id="rId17" w:history="1">
              <w:r>
                <w:rPr>
                  <w:color w:val="1e198e"/>
                  <w:b w:val="1"/>
                  <w:bCs w:val="1"/>
                  <w:u w:val="single"/>
                </w:rPr>
                <w:t xml:space="preserve">Analyse des conceptions d'élèves sur le vivant, dans une situation de conception expérimentale avec un environnement informatique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19" w:history="1">
              <w:r>
                <w:rPr>
                  <w:color w:val="#410a8c"/>
                  <w:u w:val="single"/>
                </w:rPr>
                <w:t xml:space="preserve">⟨10.4000/rdst.2786⟩</w:t>
              </w:r>
            </w:hyperlink>
          </w:p>
          <w:p>
            <w:pPr/>
            <w:r>
              <w:rPr/>
              <w:t xml:space="preserve">Article dans une revue</w:t>
            </w:r>
          </w:p>
          <w:p>
            <w:pPr/>
            <w:hyperlink r:id="rId20" w:history="1">
              <w:r>
                <w:rPr>
                  <w:color w:val="#410a8c"/>
                  <w:u w:val="single"/>
                </w:rPr>
                <w:t xml:space="preserve">istex</w:t>
              </w:r>
            </w:hyperlink>
          </w:p>
          <w:p>
            <w:pPr/>
            <w:hyperlink r:id="rId17" w:history="1">
              <w:r>
                <w:rPr>
                  <w:color w:val="#410a8c"/>
                  <w:u w:val="single"/>
                </w:rPr>
                <w:t xml:space="preserve">hal-02006531v1</w:t>
              </w:r>
            </w:hyperlink>
          </w:p>
        </w:tc>
      </w:tr>
      <w:tr>
        <w:trPr/>
        <w:tc>
          <w:tcPr>
            <w:noWrap/>
          </w:tcPr>
          <w:p>
            <w:pPr>
              <w:spacing w:after="200"/>
            </w:pPr>
            <w:hyperlink r:id="rId21" w:history="1">
              <w:r>
                <w:rPr>
                  <w:color w:val="1e198e"/>
                  <w:b w:val="1"/>
                  <w:bCs w:val="1"/>
                  <w:u w:val="single"/>
                </w:rPr>
                <w:t xml:space="preserve">Modélisation didactique pour la conception d’étayages dans un EIAH : exemple d’une activité de conception expérimentale en biologie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r>
              <w:rPr/>
              <w:t xml:space="preserve">,</w:t>
            </w:r>
            <w:hyperlink r:id="rId22"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23" w:history="1">
              <w:r>
                <w:rPr>
                  <w:color w:val="#410a8c"/>
                  <w:u w:val="single"/>
                </w:rPr>
                <w:t xml:space="preserve">⟨10.23709/sticef.25.2.4⟩</w:t>
              </w:r>
            </w:hyperlink>
          </w:p>
          <w:p>
            <w:pPr/>
            <w:r>
              <w:rPr/>
              <w:t xml:space="preserve">Article dans une revue</w:t>
            </w:r>
          </w:p>
          <w:p>
            <w:pPr/>
            <w:hyperlink r:id="rId21" w:history="1">
              <w:r>
                <w:rPr>
                  <w:color w:val="#410a8c"/>
                  <w:u w:val="single"/>
                </w:rPr>
                <w:t xml:space="preserve">hal-02015388v1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Conception d’un compagnon digital pour assister le maître du jeu dans un environnement mixte</w:t>
              </w:r>
            </w:hyperlink>
          </w:p>
          <w:p>
            <w:pPr/>
            <w:hyperlink r:id="rId8" w:history="1">
              <w:r>
                <w:rPr>
                  <w:color w:val="#410a8c"/>
                  <w:u w:val="single"/>
                </w:rPr>
                <w:t xml:space="preserve">Catherine Bonnat</w:t>
              </w:r>
            </w:hyperlink>
            <w:r>
              <w:rPr/>
              <w:t xml:space="preserve">,</w:t>
            </w:r>
            <w:hyperlink r:id="rId16" w:history="1">
              <w:r>
                <w:rPr>
                  <w:color w:val="#410a8c"/>
                  <w:u w:val="single"/>
                </w:rPr>
                <w:t xml:space="preserve">Eric Sanchez</w:t>
              </w:r>
            </w:hyperlink>
            <w:r>
              <w:rPr/>
              <w:t xml:space="preserve">,</w:t>
            </w:r>
            <w:hyperlink r:id="rId25" w:history="1">
              <w:r>
                <w:rPr>
                  <w:color w:val="#410a8c"/>
                  <w:u w:val="single"/>
                </w:rPr>
                <w:t xml:space="preserve">Matthieu Vallat</w:t>
              </w:r>
            </w:hyperlink>
            <w:r>
              <w:rPr/>
              <w:t xml:space="preserve">,</w:t>
            </w:r>
            <w:hyperlink r:id="rId26" w:history="1">
              <w:r>
                <w:rPr>
                  <w:color w:val="#410a8c"/>
                  <w:u w:val="single"/>
                </w:rPr>
                <w:t xml:space="preserve">Omar Abou Khaled</w:t>
              </w:r>
            </w:hyperlink>
            <w:r>
              <w:rPr/>
              <w:t xml:space="preserve">,</w:t>
            </w:r>
            <w:hyperlink r:id="rId27" w:history="1">
              <w:r>
                <w:rPr>
                  <w:color w:val="#410a8c"/>
                  <w:u w:val="single"/>
                </w:rPr>
                <w:t xml:space="preserve">Elena Mu- Gellini</w:t>
              </w:r>
            </w:hyperlink>
          </w:p>
          <w:p>
            <w:pPr/>
            <w:r>
              <w:rPr>
                <w:i w:val="1"/>
                <w:iCs w:val="1"/>
              </w:rPr>
              <w:t xml:space="preserve">10e Conférence sur les Environnements Informatiques pour l’Apprentissage Humain</w:t>
            </w:r>
            <w:r>
              <w:rPr/>
              <w:t xml:space="preserve">, Marie Lefevre, Christine Michel, Jun 2021, Fribourg, Allemagne. pp.300-305</w:t>
            </w:r>
          </w:p>
          <w:p>
            <w:pPr/>
            <w:r>
              <w:rPr/>
              <w:t xml:space="preserve">Communication dans un congrès</w:t>
            </w:r>
          </w:p>
          <w:p>
            <w:pPr/>
            <w:hyperlink r:id="rId24" w:history="1">
              <w:r>
                <w:rPr>
                  <w:color w:val="#410a8c"/>
                  <w:u w:val="single"/>
                </w:rPr>
                <w:t xml:space="preserve">hal-03287746v1</w:t>
              </w:r>
            </w:hyperlink>
          </w:p>
        </w:tc>
      </w:tr>
      <w:tr>
        <w:trPr/>
        <w:tc>
          <w:tcPr>
            <w:noWrap/>
          </w:tcPr>
          <w:p>
            <w:pPr>
              <w:spacing w:after="200"/>
            </w:pPr>
            <w:hyperlink r:id="rId28" w:history="1">
              <w:r>
                <w:rPr>
                  <w:color w:val="1e198e"/>
                  <w:b w:val="1"/>
                  <w:bCs w:val="1"/>
                  <w:u w:val="single"/>
                </w:rPr>
                <w:t xml:space="preserve">Rapport au savoir en contexte muséal : le cas du jeu Geome</w:t>
              </w:r>
            </w:hyperlink>
          </w:p>
          <w:p>
            <w:pP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29" w:history="1">
              <w:r>
                <w:rPr>
                  <w:color w:val="#410a8c"/>
                  <w:u w:val="single"/>
                </w:rPr>
                <w:t xml:space="preserve">Simon Morard</w:t>
              </w:r>
            </w:hyperlink>
            <w:r>
              <w:rPr/>
              <w:t xml:space="preserve">,</w:t>
            </w:r>
            <w:hyperlink r:id="rId30" w:history="1">
              <w:r>
                <w:rPr>
                  <w:color w:val="#410a8c"/>
                  <w:u w:val="single"/>
                </w:rPr>
                <w:t xml:space="preserve">Elsa Paukovics</w:t>
              </w:r>
            </w:hyperlink>
            <w:r>
              <w:rPr/>
              <w:t xml:space="preserve">,</w:t>
            </w:r>
            <w:hyperlink r:id="rId16" w:history="1">
              <w:r>
                <w:rPr>
                  <w:color w:val="#410a8c"/>
                  <w:u w:val="single"/>
                </w:rPr>
                <w:t xml:space="preserve">Eric Sanchez</w:t>
              </w:r>
            </w:hyperlink>
          </w:p>
          <w:p>
            <w:pPr/>
            <w:r>
              <w:rPr>
                <w:i w:val="1"/>
                <w:iCs w:val="1"/>
              </w:rPr>
              <w:t xml:space="preserve">10e Conférence sur les Environnements Informatiques pour l’Apprentissage Humain</w:t>
            </w:r>
            <w:r>
              <w:rPr/>
              <w:t xml:space="preserve">, Marie Lefevre, Christine Michel, Jun 2021, Fribourg, Suisse. pp.381-384</w:t>
            </w:r>
          </w:p>
          <w:p>
            <w:pPr/>
            <w:r>
              <w:rPr/>
              <w:t xml:space="preserve">Communication dans un congrès</w:t>
            </w:r>
          </w:p>
          <w:p>
            <w:pPr/>
            <w:hyperlink r:id="rId28" w:history="1">
              <w:r>
                <w:rPr>
                  <w:color w:val="#410a8c"/>
                  <w:u w:val="single"/>
                </w:rPr>
                <w:t xml:space="preserve">hal-03290727v1</w:t>
              </w:r>
            </w:hyperlink>
          </w:p>
        </w:tc>
      </w:tr>
      <w:tr>
        <w:trPr/>
        <w:tc>
          <w:tcPr>
            <w:noWrap/>
          </w:tcPr>
          <w:p>
            <w:pPr>
              <w:spacing w:after="200"/>
            </w:pPr>
            <w:hyperlink r:id="rId31" w:history="1">
              <w:r>
                <w:rPr>
                  <w:color w:val="1e198e"/>
                  <w:b w:val="1"/>
                  <w:bCs w:val="1"/>
                  <w:u w:val="single"/>
                </w:rPr>
                <w:t xml:space="preserve">Geome et son Compagnon Digital : un dispositif permettant la mise en place de visites muséales ludiques</w:t>
              </w:r>
            </w:hyperlink>
          </w:p>
          <w:p>
            <w:pPr/>
            <w:hyperlink r:id="rId16" w:history="1">
              <w:r>
                <w:rPr>
                  <w:color w:val="#410a8c"/>
                  <w:u w:val="single"/>
                </w:rPr>
                <w:t xml:space="preserve">Eric Sanchez</w:t>
              </w:r>
            </w:hyperlink>
            <w:r>
              <w:rPr/>
              <w:t xml:space="preserve">,</w:t>
            </w: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25" w:history="1">
              <w:r>
                <w:rPr>
                  <w:color w:val="#410a8c"/>
                  <w:u w:val="single"/>
                </w:rPr>
                <w:t xml:space="preserve">Matthieu Vallat</w:t>
              </w:r>
            </w:hyperlink>
            <w:r>
              <w:rPr/>
              <w:t xml:space="preserve">,</w:t>
            </w:r>
            <w:hyperlink r:id="rId32" w:history="1">
              <w:r>
                <w:rPr>
                  <w:color w:val="#410a8c"/>
                  <w:u w:val="single"/>
                </w:rPr>
                <w:t xml:space="preserve">Kevin Manixab</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France. pp.405-408</w:t>
            </w:r>
          </w:p>
          <w:p>
            <w:pPr/>
            <w:r>
              <w:rPr/>
              <w:t xml:space="preserve">Communication dans un congrès</w:t>
            </w:r>
          </w:p>
          <w:p>
            <w:pPr/>
            <w:hyperlink r:id="rId31" w:history="1">
              <w:r>
                <w:rPr>
                  <w:color w:val="#410a8c"/>
                  <w:u w:val="single"/>
                </w:rPr>
                <w:t xml:space="preserve">hal-03290871v1</w:t>
              </w:r>
            </w:hyperlink>
          </w:p>
        </w:tc>
      </w:tr>
      <w:tr>
        <w:trPr/>
        <w:tc>
          <w:tcPr>
            <w:noWrap/>
          </w:tcPr>
          <w:p>
            <w:pPr>
              <w:spacing w:after="200"/>
            </w:pPr>
            <w:hyperlink r:id="rId33" w:history="1">
              <w:r>
                <w:rPr>
                  <w:color w:val="1e198e"/>
                  <w:b w:val="1"/>
                  <w:bCs w:val="1"/>
                  <w:u w:val="single"/>
                </w:rPr>
                <w:t xml:space="preserve">Symposium &amp;quot;Design-based Research and Cooperative Engineering. New Perspectives for Collaborative Research in Education</w:t>
              </w:r>
            </w:hyperlink>
          </w:p>
          <w:p>
            <w:pPr/>
            <w:hyperlink r:id="rId16" w:history="1">
              <w:r>
                <w:rPr>
                  <w:color w:val="#410a8c"/>
                  <w:u w:val="single"/>
                </w:rPr>
                <w:t xml:space="preserve">Eric Sanchez</w:t>
              </w:r>
            </w:hyperlink>
            <w:r>
              <w:rPr/>
              <w:t xml:space="preserve">,</w:t>
            </w:r>
            <w:hyperlink r:id="rId34" w:history="1">
              <w:r>
                <w:rPr>
                  <w:color w:val="#410a8c"/>
                  <w:u w:val="single"/>
                </w:rPr>
                <w:t xml:space="preserve">Gilles Aldon</w:t>
              </w:r>
            </w:hyperlink>
            <w:r>
              <w:rPr/>
              <w:t xml:space="preserve">,</w:t>
            </w:r>
            <w:hyperlink r:id="rId35" w:history="1">
              <w:r>
                <w:rPr>
                  <w:color w:val="#410a8c"/>
                  <w:u w:val="single"/>
                </w:rPr>
                <w:t xml:space="preserve">Serge Quilio</w:t>
              </w:r>
            </w:hyperlink>
            <w:r>
              <w:rPr/>
              <w:t xml:space="preserve">,</w:t>
            </w:r>
            <w:hyperlink r:id="rId36" w:history="1">
              <w:r>
                <w:rPr>
                  <w:color w:val="#410a8c"/>
                  <w:u w:val="single"/>
                </w:rPr>
                <w:t xml:space="preserve">Nizet Isabelle</w:t>
              </w:r>
            </w:hyperlink>
            <w:r>
              <w:rPr/>
              <w:t xml:space="preserve">,</w:t>
            </w:r>
            <w:hyperlink r:id="rId37" w:history="1">
              <w:r>
                <w:rPr>
                  <w:color w:val="#410a8c"/>
                  <w:u w:val="single"/>
                </w:rPr>
                <w:t xml:space="preserve">Caroline Vincent</w:t>
              </w:r>
            </w:hyperlink>
            <w:r>
              <w:rPr/>
              <w:t xml:space="preserve">et al.</w:t>
            </w:r>
          </w:p>
          <w:p>
            <w:pPr/>
            <w:r>
              <w:rPr>
                <w:i w:val="1"/>
                <w:iCs w:val="1"/>
              </w:rPr>
              <w:t xml:space="preserve">ECER 2021</w:t>
            </w:r>
            <w:r>
              <w:rPr/>
              <w:t xml:space="preserve">, Sep 2021, Genève, Switzerland</w:t>
            </w:r>
          </w:p>
          <w:p>
            <w:pPr/>
            <w:r>
              <w:rPr/>
              <w:t xml:space="preserve">Communication dans un congrès</w:t>
            </w:r>
          </w:p>
          <w:p>
            <w:pPr/>
            <w:hyperlink r:id="rId33" w:history="1">
              <w:r>
                <w:rPr>
                  <w:color w:val="#410a8c"/>
                  <w:u w:val="single"/>
                </w:rPr>
                <w:t xml:space="preserve">hal-03342322v1</w:t>
              </w:r>
            </w:hyperlink>
          </w:p>
        </w:tc>
      </w:tr>
      <w:tr>
        <w:trPr/>
        <w:tc>
          <w:tcPr>
            <w:noWrap/>
          </w:tcPr>
          <w:p>
            <w:pPr>
              <w:spacing w:after="200"/>
            </w:pPr>
            <w:hyperlink r:id="rId38" w:history="1">
              <w:r>
                <w:rPr>
                  <w:color w:val="1e198e"/>
                  <w:b w:val="1"/>
                  <w:bCs w:val="1"/>
                  <w:u w:val="single"/>
                </w:rPr>
                <w:t xml:space="preserve">Ingénierie d'un EIAH doté d'étayages adaptatifs</w:t>
              </w:r>
            </w:hyperlink>
          </w:p>
          <w:p>
            <w:pPr/>
            <w:hyperlink r:id="rId39" w:history="1">
              <w:r>
                <w:rPr>
                  <w:color w:val="#410a8c"/>
                  <w:u w:val="single"/>
                </w:rPr>
                <w:t xml:space="preserve">Anne Lejeune</w:t>
              </w:r>
            </w:hyperlink>
            <w:r>
              <w:rPr/>
              <w:t xml:space="preserve">,</w:t>
            </w:r>
            <w:hyperlink r:id="rId8" w:history="1">
              <w:r>
                <w:rPr>
                  <w:color w:val="#410a8c"/>
                  <w:u w:val="single"/>
                </w:rPr>
                <w:t xml:space="preserve">Catherine Bonnat</w:t>
              </w:r>
            </w:hyperlink>
            <w:r>
              <w:rPr/>
              <w:t xml:space="preserve">,</w:t>
            </w:r>
            <w:hyperlink r:id="rId40" w:history="1">
              <w:r>
                <w:rPr>
                  <w:color w:val="#410a8c"/>
                  <w:u w:val="single"/>
                </w:rPr>
                <w:t xml:space="preserve">Viviane Guéraud</w:t>
              </w:r>
            </w:hyperlink>
            <w:r>
              <w:rPr/>
              <w:t xml:space="preserve">,</w:t>
            </w:r>
            <w:hyperlink r:id="rId9" w:history="1">
              <w:r>
                <w:rPr>
                  <w:color w:val="#410a8c"/>
                  <w:u w:val="single"/>
                </w:rPr>
                <w:t xml:space="preserve">Patricia Marzin-Janvier</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38" w:history="1">
              <w:r>
                <w:rPr>
                  <w:color w:val="#410a8c"/>
                  <w:u w:val="single"/>
                </w:rPr>
                <w:t xml:space="preserve">hal-02182758v1</w:t>
              </w:r>
            </w:hyperlink>
          </w:p>
        </w:tc>
      </w:tr>
      <w:tr>
        <w:trPr/>
        <w:tc>
          <w:tcPr>
            <w:noWrap/>
          </w:tcPr>
          <w:p>
            <w:pPr>
              <w:spacing w:after="200"/>
            </w:pPr>
            <w:hyperlink r:id="rId41" w:history="1">
              <w:r>
                <w:rPr>
                  <w:color w:val="1e198e"/>
                  <w:b w:val="1"/>
                  <w:bCs w:val="1"/>
                  <w:u w:val="single"/>
                </w:rPr>
                <w:t xml:space="preserve">Diabolo, une simulation pour l'apprentissage des métabolismes</w:t>
              </w:r>
            </w:hyperlink>
          </w:p>
          <w:p>
            <w:pPr/>
            <w:hyperlink r:id="rId8" w:history="1">
              <w:r>
                <w:rPr>
                  <w:color w:val="#410a8c"/>
                  <w:u w:val="single"/>
                </w:rPr>
                <w:t xml:space="preserve">Catherine Bonnat</w:t>
              </w:r>
            </w:hyperlink>
            <w:r>
              <w:rPr/>
              <w:t xml:space="preserve">,</w:t>
            </w:r>
            <w:hyperlink r:id="rId42" w:history="1">
              <w:r>
                <w:rPr>
                  <w:color w:val="#410a8c"/>
                  <w:u w:val="single"/>
                </w:rPr>
                <w:t xml:space="preserve">Viviane Gueraud</w:t>
              </w:r>
            </w:hyperlink>
            <w:r>
              <w:rPr/>
              <w:t xml:space="preserve">,</w:t>
            </w:r>
            <w:hyperlink r:id="rId39" w:history="1">
              <w:r>
                <w:rPr>
                  <w:color w:val="#410a8c"/>
                  <w:u w:val="single"/>
                </w:rPr>
                <w:t xml:space="preserve">Anne Lejeune</w:t>
              </w:r>
            </w:hyperlink>
            <w:r>
              <w:rPr/>
              <w:t xml:space="preserve">,</w:t>
            </w:r>
            <w:hyperlink r:id="rId9" w:history="1">
              <w:r>
                <w:rPr>
                  <w:color w:val="#410a8c"/>
                  <w:u w:val="single"/>
                </w:rPr>
                <w:t xml:space="preserve">Patricia Marzin-Janvier</w:t>
              </w:r>
            </w:hyperlink>
          </w:p>
          <w:p>
            <w:pPr/>
            <w:r>
              <w:rPr>
                <w:i w:val="1"/>
                <w:iCs w:val="1"/>
              </w:rPr>
              <w:t xml:space="preserve">Séminaire Inter Laboratoires sur l'Education Scientifique et Technologique :Education scientifique et technologique pour tous</w:t>
            </w:r>
            <w:r>
              <w:rPr/>
              <w:t xml:space="preserve">, Apr 2019, Patras, Grèce. pp.71-79</w:t>
            </w:r>
          </w:p>
          <w:p>
            <w:pPr/>
            <w:r>
              <w:rPr/>
              <w:t xml:space="preserve">Communication dans un congrès</w:t>
            </w:r>
          </w:p>
          <w:p>
            <w:pPr/>
            <w:hyperlink r:id="rId41" w:history="1">
              <w:r>
                <w:rPr>
                  <w:color w:val="#410a8c"/>
                  <w:u w:val="single"/>
                </w:rPr>
                <w:t xml:space="preserve">hal-02015408v2</w:t>
              </w:r>
            </w:hyperlink>
          </w:p>
        </w:tc>
      </w:tr>
      <w:tr>
        <w:trPr/>
        <w:tc>
          <w:tcPr>
            <w:noWrap/>
          </w:tcPr>
          <w:p>
            <w:pPr>
              <w:spacing w:after="200"/>
            </w:pPr>
            <w:hyperlink r:id="rId43" w:history="1">
              <w:r>
                <w:rPr>
                  <w:color w:val="1e198e"/>
                  <w:b w:val="1"/>
                  <w:bCs w:val="1"/>
                  <w:u w:val="single"/>
                </w:rPr>
                <w:t xml:space="preserve">Étayer dynamiquement une activité de conception expérimentale en biologie : premiers résultats d'expérimentations</w:t>
              </w:r>
            </w:hyperlink>
          </w:p>
          <w:p>
            <w:pPr/>
            <w:hyperlink r:id="rId8" w:history="1">
              <w:r>
                <w:rPr>
                  <w:color w:val="#410a8c"/>
                  <w:u w:val="single"/>
                </w:rPr>
                <w:t xml:space="preserve">Catherine Bonnat</w:t>
              </w:r>
            </w:hyperlink>
            <w:r>
              <w:rPr/>
              <w:t xml:space="preserve">,</w:t>
            </w:r>
            <w:hyperlink r:id="rId39" w:history="1">
              <w:r>
                <w:rPr>
                  <w:color w:val="#410a8c"/>
                  <w:u w:val="single"/>
                </w:rPr>
                <w:t xml:space="preserve">Anne Lejeune</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43" w:history="1">
              <w:r>
                <w:rPr>
                  <w:color w:val="#410a8c"/>
                  <w:u w:val="single"/>
                </w:rPr>
                <w:t xml:space="preserve">hal-02182756v1</w:t>
              </w:r>
            </w:hyperlink>
          </w:p>
        </w:tc>
      </w:tr>
      <w:tr>
        <w:trPr/>
        <w:tc>
          <w:tcPr>
            <w:noWrap/>
          </w:tcPr>
          <w:p>
            <w:pPr>
              <w:spacing w:after="200"/>
            </w:pPr>
            <w:hyperlink r:id="rId44" w:history="1">
              <w:r>
                <w:rPr>
                  <w:color w:val="1e198e"/>
                  <w:b w:val="1"/>
                  <w:bCs w:val="1"/>
                  <w:u w:val="single"/>
                </w:rPr>
                <w:t xml:space="preserve">Modélisation de praxéologies personnelles a priori dans une situation de conception expérimentale en biologie</w:t>
              </w:r>
            </w:hyperlink>
          </w:p>
          <w:p>
            <w:pPr/>
            <w:hyperlink r:id="rId8" w:history="1">
              <w:r>
                <w:rPr>
                  <w:color w:val="#410a8c"/>
                  <w:u w:val="single"/>
                </w:rPr>
                <w:t xml:space="preserve">Catherine Bonnat</w:t>
              </w:r>
            </w:hyperlink>
          </w:p>
          <w:p>
            <w:pPr/>
            <w:r>
              <w:rPr>
                <w:i w:val="1"/>
                <w:iCs w:val="1"/>
              </w:rPr>
              <w:t xml:space="preserve">Préactes du 6ème Congrès International de la Théorie Anthropologique du Didactique</w:t>
            </w:r>
            <w:r>
              <w:rPr/>
              <w:t xml:space="preserve">, Jan 2018, Autrans, France</w:t>
            </w:r>
          </w:p>
          <w:p>
            <w:pPr/>
            <w:r>
              <w:rPr/>
              <w:t xml:space="preserve">Communication dans un congrès</w:t>
            </w:r>
          </w:p>
          <w:p>
            <w:pPr/>
            <w:hyperlink r:id="rId44" w:history="1">
              <w:r>
                <w:rPr>
                  <w:color w:val="#410a8c"/>
                  <w:u w:val="single"/>
                </w:rPr>
                <w:t xml:space="preserve">hal-01708033v2</w:t>
              </w:r>
            </w:hyperlink>
          </w:p>
        </w:tc>
      </w:tr>
      <w:tr>
        <w:trPr/>
        <w:tc>
          <w:tcPr>
            <w:noWrap/>
          </w:tcPr>
          <w:p>
            <w:pPr>
              <w:spacing w:after="200"/>
            </w:pPr>
            <w:hyperlink r:id="rId45"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45" w:history="1">
              <w:r>
                <w:rPr>
                  <w:color w:val="#410a8c"/>
                  <w:u w:val="single"/>
                </w:rPr>
                <w:t xml:space="preserve">hal-01754056v1</w:t>
              </w:r>
            </w:hyperlink>
          </w:p>
        </w:tc>
      </w:tr>
      <w:tr>
        <w:trPr/>
        <w:tc>
          <w:tcPr>
            <w:noWrap/>
          </w:tcPr>
          <w:p>
            <w:pPr>
              <w:spacing w:after="200"/>
            </w:pPr>
            <w:hyperlink r:id="rId46" w:history="1">
              <w:r>
                <w:rPr>
                  <w:color w:val="1e198e"/>
                  <w:b w:val="1"/>
                  <w:bCs w:val="1"/>
                  <w:u w:val="single"/>
                </w:rPr>
                <w:t xml:space="preserve">Pré structuration d'un protocole expérimental en biologie dans un EIAH</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p>
          <w:p>
            <w:pPr/>
            <w:r>
              <w:rPr>
                <w:i w:val="1"/>
                <w:iCs w:val="1"/>
              </w:rPr>
              <w:t xml:space="preserve">8ème édition de la conférence EIAH</w:t>
            </w:r>
            <w:r>
              <w:rPr/>
              <w:t xml:space="preserve">, Jun 2017, Strasbourg, France</w:t>
            </w:r>
          </w:p>
          <w:p>
            <w:pPr/>
            <w:r>
              <w:rPr/>
              <w:t xml:space="preserve">Communication dans un congrès</w:t>
            </w:r>
          </w:p>
          <w:p>
            <w:pPr/>
            <w:hyperlink r:id="rId46" w:history="1">
              <w:r>
                <w:rPr>
                  <w:color w:val="#410a8c"/>
                  <w:u w:val="single"/>
                </w:rPr>
                <w:t xml:space="preserve">hal-01491881v1</w:t>
              </w:r>
            </w:hyperlink>
          </w:p>
        </w:tc>
      </w:tr>
      <w:tr>
        <w:trPr/>
        <w:tc>
          <w:tcPr>
            <w:noWrap/>
          </w:tcPr>
          <w:p>
            <w:pPr>
              <w:spacing w:after="200"/>
            </w:pPr>
            <w:hyperlink r:id="rId47"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47" w:history="1">
              <w:r>
                <w:rPr>
                  <w:color w:val="#410a8c"/>
                  <w:u w:val="single"/>
                </w:rPr>
                <w:t xml:space="preserve">hal-01355846v1</w:t>
              </w:r>
            </w:hyperlink>
          </w:p>
        </w:tc>
      </w:tr>
      <w:tr>
        <w:trPr/>
        <w:tc>
          <w:tcPr>
            <w:noWrap/>
          </w:tcPr>
          <w:p>
            <w:pPr>
              <w:spacing w:after="200"/>
            </w:pPr>
            <w:hyperlink r:id="rId48" w:history="1">
              <w:r>
                <w:rPr>
                  <w:color w:val="1e198e"/>
                  <w:b w:val="1"/>
                  <w:bCs w:val="1"/>
                  <w:u w:val="single"/>
                </w:rPr>
                <w:t xml:space="preserve">EVOLUTION DES CONCEPTIONS SUR LA FERMENTATION ALCOOLIQUE DANS UNE SITUATION DE CONCEPTION DE PROTOCOLE EXPERIMENTAL</w:t>
              </w:r>
            </w:hyperlink>
          </w:p>
          <w:p>
            <w:pPr/>
            <w:hyperlink r:id="rId8" w:history="1">
              <w:r>
                <w:rPr>
                  <w:color w:val="#410a8c"/>
                  <w:u w:val="single"/>
                </w:rPr>
                <w:t xml:space="preserve">Catherine Bonnat</w:t>
              </w:r>
            </w:hyperlink>
          </w:p>
          <w:p>
            <w:pPr/>
            <w:r>
              <w:rPr>
                <w:i w:val="1"/>
                <w:iCs w:val="1"/>
              </w:rPr>
              <w:t xml:space="preserve">3e Week end des jeunes chercheurs de l'ARDIST: « La didactique dans sa relation avec les autres disciplines »</w:t>
            </w:r>
            <w:r>
              <w:rPr/>
              <w:t xml:space="preserve">, Oct 2016, Bois le Roi, France</w:t>
            </w:r>
          </w:p>
          <w:p>
            <w:pPr/>
            <w:r>
              <w:rPr/>
              <w:t xml:space="preserve">Communication dans un congrès</w:t>
            </w:r>
          </w:p>
          <w:p>
            <w:pPr/>
            <w:hyperlink r:id="rId48" w:history="1">
              <w:r>
                <w:rPr>
                  <w:color w:val="#410a8c"/>
                  <w:u w:val="single"/>
                </w:rPr>
                <w:t xml:space="preserve">hal-01386416v1</w:t>
              </w:r>
            </w:hyperlink>
          </w:p>
        </w:tc>
      </w:tr>
      <w:tr>
        <w:trPr/>
        <w:tc>
          <w:tcPr>
            <w:noWrap/>
          </w:tcPr>
          <w:p>
            <w:pPr>
              <w:spacing w:after="200"/>
            </w:pPr>
            <w:hyperlink r:id="rId49"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49" w:history="1">
              <w:r>
                <w:rPr>
                  <w:color w:val="#410a8c"/>
                  <w:u w:val="single"/>
                </w:rPr>
                <w:t xml:space="preserve">hal-01562711v1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Utilisation d'un environnement informatique, pour étayer la conception d'un protocole expérimental par les élèves, en biologie</w:t>
              </w:r>
            </w:hyperlink>
          </w:p>
          <w:p>
            <w:pPr/>
            <w:hyperlink r:id="rId8" w:history="1">
              <w:r>
                <w:rPr>
                  <w:color w:val="#410a8c"/>
                  <w:u w:val="single"/>
                </w:rPr>
                <w:t xml:space="preserve">Catherine Bonnat</w:t>
              </w:r>
            </w:hyperlink>
          </w:p>
          <w:p>
            <w:pPr/>
            <w:r>
              <w:rPr>
                <w:i w:val="1"/>
                <w:iCs w:val="1"/>
              </w:rPr>
              <w:t xml:space="preserve">3ème printemps de la recherche en éducation. réseau national des ESPE. </w:t>
            </w:r>
            <w:r>
              <w:rPr/>
              <w:t xml:space="preserve">, Mar 2017, Paris, France</w:t>
            </w:r>
          </w:p>
          <w:p>
            <w:pPr/>
            <w:r>
              <w:rPr/>
              <w:t xml:space="preserve">Poster de conférence</w:t>
            </w:r>
          </w:p>
          <w:p>
            <w:pPr/>
            <w:hyperlink r:id="rId50" w:history="1">
              <w:r>
                <w:rPr>
                  <w:color w:val="#410a8c"/>
                  <w:u w:val="single"/>
                </w:rPr>
                <w:t xml:space="preserve">hal-01491866v1</w:t>
              </w:r>
            </w:hyperlink>
          </w:p>
        </w:tc>
      </w:tr>
      <w:tr>
        <w:trPr/>
        <w:tc>
          <w:tcPr>
            <w:noWrap/>
          </w:tcPr>
          <w:p>
            <w:pPr>
              <w:spacing w:after="200"/>
            </w:pPr>
            <w:hyperlink r:id="rId51" w:history="1">
              <w:r>
                <w:rPr>
                  <w:color w:val="1e198e"/>
                  <w:b w:val="1"/>
                  <w:bCs w:val="1"/>
                  <w:u w:val="single"/>
                </w:rPr>
                <w:t xml:space="preserve">Réaliser un diagnostic automatique des erreurs effectuées par les élèves lors de la conception de protocoles expérimentaux en biologie</w:t>
              </w:r>
            </w:hyperlink>
          </w:p>
          <w:p>
            <w:pPr/>
            <w:hyperlink r:id="rId8" w:history="1">
              <w:r>
                <w:rPr>
                  <w:color w:val="#410a8c"/>
                  <w:u w:val="single"/>
                </w:rPr>
                <w:t xml:space="preserve">Catherine Bonnat</w:t>
              </w:r>
            </w:hyperlink>
          </w:p>
          <w:p>
            <w:pPr/>
            <w:r>
              <w:rPr>
                <w:i w:val="1"/>
                <w:iCs w:val="1"/>
              </w:rPr>
              <w:t xml:space="preserve">Journée scientifique de l'EDISCE</w:t>
            </w:r>
            <w:r>
              <w:rPr/>
              <w:t xml:space="preserve">, Jun 2016, Grenoble, France</w:t>
            </w:r>
          </w:p>
          <w:p>
            <w:pPr/>
            <w:r>
              <w:rPr/>
              <w:t xml:space="preserve">Poster de conférence</w:t>
            </w:r>
          </w:p>
          <w:p>
            <w:pPr/>
            <w:hyperlink r:id="rId51" w:history="1">
              <w:r>
                <w:rPr>
                  <w:color w:val="#410a8c"/>
                  <w:u w:val="single"/>
                </w:rPr>
                <w:t xml:space="preserve">hal-01357638v1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49566v1" TargetMode="External"/><Relationship Id="rId8" Type="http://schemas.openxmlformats.org/officeDocument/2006/relationships/hyperlink" Target="https://hal.science/search/index/?q=*&amp;authFullName_s=Catherine Bonnat" TargetMode="External"/><Relationship Id="rId9" Type="http://schemas.openxmlformats.org/officeDocument/2006/relationships/hyperlink" Target="https://hal.science/search/index/?q=*&amp;authFullName_s=Patricia Marzin-Janvier" TargetMode="External"/><Relationship Id="rId10" Type="http://schemas.openxmlformats.org/officeDocument/2006/relationships/hyperlink" Target="https://hal.science/search/index/?q=*&amp;authFullName_s=Vanda Luengo" TargetMode="External"/><Relationship Id="rId11" Type="http://schemas.openxmlformats.org/officeDocument/2006/relationships/hyperlink" Target="https://hal.science/search/index/?q=*&amp;authFullName_s=Jana Trgalov&#225;" TargetMode="External"/><Relationship Id="rId12" Type="http://schemas.openxmlformats.org/officeDocument/2006/relationships/hyperlink" Target="https://hal.science/search/index/?q=*&amp;authFullName_s=Hamid Chaachoua" TargetMode="External"/><Relationship Id="rId13" Type="http://schemas.openxmlformats.org/officeDocument/2006/relationships/hyperlink" Target="https://dx.doi.org/10.4000/educationdidactique.7793" TargetMode="External"/><Relationship Id="rId14" Type="http://schemas.openxmlformats.org/officeDocument/2006/relationships/hyperlink" Target="https://hal.science/hal-02909259v1" TargetMode="External"/><Relationship Id="rId15" Type="http://schemas.openxmlformats.org/officeDocument/2006/relationships/hyperlink" Target="https://hal.science/search/index/?q=*&amp;authFullName_s=Gil Oliveira" TargetMode="External"/><Relationship Id="rId16" Type="http://schemas.openxmlformats.org/officeDocument/2006/relationships/hyperlink" Target="https://hal.science/search/index/?q=*&amp;authFullName_s=Eric Sanchez" TargetMode="External"/><Relationship Id="rId17" Type="http://schemas.openxmlformats.org/officeDocument/2006/relationships/hyperlink" Target="https://hal.science/hal-02006531v1" TargetMode="External"/><Relationship Id="rId18" Type="http://schemas.openxmlformats.org/officeDocument/2006/relationships/hyperlink" Target="https://hal.science/search/index/?q=*&amp;authFullName_s=Isabelle Girault" TargetMode="External"/><Relationship Id="rId19" Type="http://schemas.openxmlformats.org/officeDocument/2006/relationships/hyperlink" Target="https://dx.doi.org/10.4000/rdst.2786" TargetMode="External"/><Relationship Id="rId20" Type="http://schemas.openxmlformats.org/officeDocument/2006/relationships/hyperlink" Target="https://api.istex.fr/ark:/67375/G14-CKR482M5-D/fulltext.pdf?sid=hal" TargetMode="External"/><Relationship Id="rId21" Type="http://schemas.openxmlformats.org/officeDocument/2006/relationships/hyperlink" Target="https://hal.science/hal-02015388v1" TargetMode="External"/><Relationship Id="rId22" Type="http://schemas.openxmlformats.org/officeDocument/2006/relationships/hyperlink" Target="https://hal.science/search/index/?q=*&amp;authFullName_s=C&#233;dric d'Ham" TargetMode="External"/><Relationship Id="rId23" Type="http://schemas.openxmlformats.org/officeDocument/2006/relationships/hyperlink" Target="https://dx.doi.org/10.23709/sticef.25.2.4" TargetMode="External"/><Relationship Id="rId24" Type="http://schemas.openxmlformats.org/officeDocument/2006/relationships/hyperlink" Target="https://hal.science/hal-03287746v1" TargetMode="External"/><Relationship Id="rId25" Type="http://schemas.openxmlformats.org/officeDocument/2006/relationships/hyperlink" Target="https://hal.science/search/index/?q=*&amp;authFullName_s=Matthieu Vallat" TargetMode="External"/><Relationship Id="rId26" Type="http://schemas.openxmlformats.org/officeDocument/2006/relationships/hyperlink" Target="https://hal.science/search/index/?q=*&amp;authFullName_s=Omar Abou Khaled" TargetMode="External"/><Relationship Id="rId27" Type="http://schemas.openxmlformats.org/officeDocument/2006/relationships/hyperlink" Target="https://hal.science/search/index/?q=*&amp;authFullName_s=Elena Mu- Gellini" TargetMode="External"/><Relationship Id="rId28" Type="http://schemas.openxmlformats.org/officeDocument/2006/relationships/hyperlink" Target="https://hal.science/hal-03290727v1" TargetMode="External"/><Relationship Id="rId29" Type="http://schemas.openxmlformats.org/officeDocument/2006/relationships/hyperlink" Target="https://hal.science/search/index/?q=*&amp;authFullName_s=Simon Morard" TargetMode="External"/><Relationship Id="rId30" Type="http://schemas.openxmlformats.org/officeDocument/2006/relationships/hyperlink" Target="https://hal.science/search/index/?q=*&amp;authFullName_s=Elsa Paukovics" TargetMode="External"/><Relationship Id="rId31" Type="http://schemas.openxmlformats.org/officeDocument/2006/relationships/hyperlink" Target="https://hal.science/hal-03290871v1" TargetMode="External"/><Relationship Id="rId32" Type="http://schemas.openxmlformats.org/officeDocument/2006/relationships/hyperlink" Target="https://hal.science/search/index/?q=*&amp;authFullName_s=Kevin Manixab" TargetMode="External"/><Relationship Id="rId33" Type="http://schemas.openxmlformats.org/officeDocument/2006/relationships/hyperlink" Target="https://hal.science/hal-03342322v1" TargetMode="External"/><Relationship Id="rId34" Type="http://schemas.openxmlformats.org/officeDocument/2006/relationships/hyperlink" Target="https://hal.science/search/index/?q=*&amp;authFullName_s=Gilles Aldon" TargetMode="External"/><Relationship Id="rId35" Type="http://schemas.openxmlformats.org/officeDocument/2006/relationships/hyperlink" Target="https://hal.science/search/index/?q=*&amp;authFullName_s=Serge Quilio" TargetMode="External"/><Relationship Id="rId36" Type="http://schemas.openxmlformats.org/officeDocument/2006/relationships/hyperlink" Target="https://hal.science/search/index/?q=*&amp;authFullName_s=Nizet Isabelle" TargetMode="External"/><Relationship Id="rId37" Type="http://schemas.openxmlformats.org/officeDocument/2006/relationships/hyperlink" Target="https://hal.science/search/index/?q=*&amp;authFullName_s=Caroline Vincent" TargetMode="External"/><Relationship Id="rId38" Type="http://schemas.openxmlformats.org/officeDocument/2006/relationships/hyperlink" Target="https://hal.science/hal-02182758v1" TargetMode="External"/><Relationship Id="rId39" Type="http://schemas.openxmlformats.org/officeDocument/2006/relationships/hyperlink" Target="https://hal.science/search/index/?q=*&amp;authFullName_s=Anne Lejeune" TargetMode="External"/><Relationship Id="rId40" Type="http://schemas.openxmlformats.org/officeDocument/2006/relationships/hyperlink" Target="https://hal.science/search/index/?q=*&amp;authFullName_s=Viviane Gu&#233;raud" TargetMode="External"/><Relationship Id="rId41" Type="http://schemas.openxmlformats.org/officeDocument/2006/relationships/hyperlink" Target="https://hal.science/hal-02015408v2" TargetMode="External"/><Relationship Id="rId42" Type="http://schemas.openxmlformats.org/officeDocument/2006/relationships/hyperlink" Target="https://hal.science/search/index/?q=*&amp;authFullName_s=Viviane Gueraud" TargetMode="External"/><Relationship Id="rId43" Type="http://schemas.openxmlformats.org/officeDocument/2006/relationships/hyperlink" Target="https://hal.science/hal-02182756v1" TargetMode="External"/><Relationship Id="rId44" Type="http://schemas.openxmlformats.org/officeDocument/2006/relationships/hyperlink" Target="https://hal.science/hal-01708033v2" TargetMode="External"/><Relationship Id="rId45" Type="http://schemas.openxmlformats.org/officeDocument/2006/relationships/hyperlink" Target="https://hal.science/hal-01754056v1" TargetMode="External"/><Relationship Id="rId46" Type="http://schemas.openxmlformats.org/officeDocument/2006/relationships/hyperlink" Target="https://hal.science/hal-01491881v1" TargetMode="External"/><Relationship Id="rId47" Type="http://schemas.openxmlformats.org/officeDocument/2006/relationships/hyperlink" Target="https://hal.univ-grenoble-alpes.fr/hal-01355846v1" TargetMode="External"/><Relationship Id="rId48" Type="http://schemas.openxmlformats.org/officeDocument/2006/relationships/hyperlink" Target="https://hal.science/hal-01386416v1" TargetMode="External"/><Relationship Id="rId49" Type="http://schemas.openxmlformats.org/officeDocument/2006/relationships/hyperlink" Target="https://hal.science/hal-01562711v1" TargetMode="External"/><Relationship Id="rId50" Type="http://schemas.openxmlformats.org/officeDocument/2006/relationships/hyperlink" Target="https://hal.science/hal-01491866v1" TargetMode="External"/><Relationship Id="rId51" Type="http://schemas.openxmlformats.org/officeDocument/2006/relationships/hyperlink" Target="https://hal.science/hal-01357638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Bonnat</dc:title>
  <dc:description>CV</dc:description>
  <dc:subject/>
  <cp:keywords/>
  <cp:category/>
  <cp:lastModifiedBy/>
  <dcterms:created xsi:type="dcterms:W3CDTF">2026-03-28T13:25:10+01:00</dcterms:created>
  <dcterms:modified xsi:type="dcterms:W3CDTF">2026-03-28T13:25:10+01:00</dcterms:modified>
</cp:coreProperties>
</file>

<file path=docProps/custom.xml><?xml version="1.0" encoding="utf-8"?>
<Properties xmlns="http://schemas.openxmlformats.org/officeDocument/2006/custom-properties" xmlns:vt="http://schemas.openxmlformats.org/officeDocument/2006/docPropsVTypes"/>
</file>