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Flepp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juin 2012-janvier 2017</w:t>
      </w:r>
    </w:p>
    <w:p>
      <w:pPr/>
      <w:r>
        <w:rPr/>
        <w:t xml:space="preserve">Communication dans un colloque</w:t>
      </w:r>
    </w:p>
    <w:p>
      <w:pPr/>
      <w:r>
        <w:rPr/>
        <w:t xml:space="preserve">« Les enjeux esthétiques d’un discours homoérotique tragique dans </w:t>
      </w:r>
      <w:r>
        <w:rPr>
          <w:i w:val="1"/>
          <w:iCs w:val="1"/>
        </w:rPr>
        <w:t xml:space="preserve">El público</w:t>
      </w:r>
      <w:r>
        <w:rPr/>
        <w:t xml:space="preserve"> de Federico García Lorca », </w:t>
      </w:r>
      <w:r>
        <w:rPr>
          <w:i w:val="1"/>
          <w:iCs w:val="1"/>
        </w:rPr>
        <w:t xml:space="preserve">in</w:t>
      </w:r>
      <w:r>
        <w:rPr/>
        <w:t xml:space="preserve"> Annick Allaigre et Daniel Lecler, </w:t>
      </w:r>
      <w:r>
        <w:rPr>
          <w:i w:val="1"/>
          <w:iCs w:val="1"/>
        </w:rPr>
        <w:t xml:space="preserve">Afinidades electivas El poeta-isla y las poéticas homoeróticas,</w:t>
      </w:r>
      <w:r>
        <w:rPr/>
        <w:t xml:space="preserve"> Instituto Alicantino de Cultura Juan Gil Albert, 2014, p. 155-169.</w:t>
      </w:r>
    </w:p>
    <w:p>
      <w:pPr/>
      <w:r>
        <w:rPr/>
        <w:t xml:space="preserve">« De la maison d’Atrée à la Raison d’Etat : l’</w:t>
      </w:r>
      <w:r>
        <w:rPr>
          <w:i w:val="1"/>
          <w:iCs w:val="1"/>
        </w:rPr>
        <w:t xml:space="preserve">Agamemnon vengé</w:t>
      </w:r>
      <w:r>
        <w:rPr/>
        <w:t xml:space="preserve"> de Vicente García de la Huerta », </w:t>
      </w:r>
      <w:r>
        <w:rPr>
          <w:i w:val="1"/>
          <w:iCs w:val="1"/>
        </w:rPr>
        <w:t xml:space="preserve">in</w:t>
      </w:r>
      <w:r>
        <w:rPr/>
        <w:t xml:space="preserve"> Marie-Linda Ortega, </w:t>
      </w:r>
      <w:r>
        <w:rPr>
          <w:i w:val="1"/>
          <w:iCs w:val="1"/>
        </w:rPr>
        <w:t xml:space="preserve">Dispositifs d’incrimination en Espagne XVIII</w:t>
      </w:r>
      <w:r>
        <w:rPr/>
        <w:t xml:space="preserve">e*-XXI*e </w:t>
      </w:r>
      <w:r>
        <w:rPr>
          <w:i w:val="1"/>
          <w:iCs w:val="1"/>
        </w:rPr>
        <w:t xml:space="preserve">siècles Des machines à textes et à images,</w:t>
      </w:r>
      <w:r>
        <w:rPr/>
        <w:t xml:space="preserve"> Paris, Presses Sorbonne Nouvelle, 2015, p. 113-127.</w:t>
      </w:r>
    </w:p>
    <w:p>
      <w:pPr/>
      <w:r>
        <w:rPr/>
        <w:t xml:space="preserve">« Le paradoxe de l’abjection dans la </w:t>
      </w:r>
      <w:r>
        <w:rPr>
          <w:i w:val="1"/>
          <w:iCs w:val="1"/>
        </w:rPr>
        <w:t xml:space="preserve">Trilogie de l’affliction</w:t>
      </w:r>
      <w:r>
        <w:rPr/>
        <w:t xml:space="preserve"> de Angélica Liddell*»,* communication présentée au colloque international, </w:t>
      </w:r>
      <w:r>
        <w:rPr>
          <w:i w:val="1"/>
          <w:iCs w:val="1"/>
        </w:rPr>
        <w:t xml:space="preserve">Genre et jouissance,</w:t>
      </w:r>
      <w:r>
        <w:rPr/>
        <w:t xml:space="preserve"> organisé par </w:t>
      </w:r>
      <w:r>
        <w:rPr>
          <w:i w:val="1"/>
          <w:iCs w:val="1"/>
        </w:rPr>
        <w:t xml:space="preserve">Gradiva Créations au féminin,</w:t>
      </w:r>
      <w:r>
        <w:rPr/>
        <w:t xml:space="preserve"> LLCAA, CREC, CRIMIC, CEHA-CERCL et qui s’est tenu en juin 2015.</w:t>
      </w:r>
    </w:p>
    <w:p>
      <w:pPr/>
      <w:r>
        <w:rPr/>
        <w:t xml:space="preserve">Article dans une revue</w:t>
      </w:r>
    </w:p>
    <w:p>
      <w:pPr/>
      <w:r>
        <w:rPr/>
        <w:t xml:space="preserve">« Un théâtre de la cruauté </w:t>
      </w:r>
      <w:r>
        <w:rPr>
          <w:i w:val="1"/>
          <w:iCs w:val="1"/>
        </w:rPr>
        <w:t xml:space="preserve">Comédie sans titre », in Europe, Federico García Lorca,</w:t>
      </w:r>
      <w:r>
        <w:rPr/>
        <w:t xml:space="preserve"> Paris, n. 1032, Avril 2015, p. 213-231.</w:t>
      </w:r>
    </w:p>
    <w:p>
      <w:pPr/>
      <w:r>
        <w:rPr/>
        <w:t xml:space="preserve">Chapitre d'ouvrage</w:t>
      </w:r>
    </w:p>
    <w:p>
      <w:pPr/>
      <w:r>
        <w:rPr/>
        <w:t xml:space="preserve">« Gradiva, quand tu apparais », </w:t>
      </w:r>
      <w:r>
        <w:rPr>
          <w:i w:val="1"/>
          <w:iCs w:val="1"/>
        </w:rPr>
        <w:t xml:space="preserve">in</w:t>
      </w:r>
      <w:r>
        <w:rPr/>
        <w:t xml:space="preserve"> Milagros Ezquerro, Nadia Mekouar-Hertzberg, </w:t>
      </w:r>
      <w:r>
        <w:rPr>
          <w:i w:val="1"/>
          <w:iCs w:val="1"/>
        </w:rPr>
        <w:t xml:space="preserve">Rencontres avec Gradiva, Hommage à Michèle Ramond,</w:t>
      </w:r>
      <w:r>
        <w:rPr/>
        <w:t xml:space="preserve"> Paris, Indigo et Côté-femmes éditions, 2014, p. 215-228.</w:t>
      </w:r>
    </w:p>
    <w:p>
      <w:pPr/>
      <w:r>
        <w:rPr/>
        <w:t xml:space="preserve">« Rafael Alberti: présentation et traduction d'une sélection de poèmes </w:t>
      </w:r>
      <w:r>
        <w:rPr>
          <w:i w:val="1"/>
          <w:iCs w:val="1"/>
        </w:rPr>
        <w:t xml:space="preserve">»</w:t>
      </w:r>
      <w:r>
        <w:rPr/>
        <w:t xml:space="preserve"> </w:t>
      </w:r>
      <w:r>
        <w:rPr>
          <w:i w:val="1"/>
          <w:iCs w:val="1"/>
        </w:rPr>
        <w:t xml:space="preserve">in Anthologie bilingue des poètes de 27</w:t>
      </w:r>
      <w:r>
        <w:rPr/>
        <w:t xml:space="preserve">, Paris, Éditions Circé, Emmanuel Le Vagueresse et Juan Carlos Baeza Soto (coords), à paraître.</w:t>
      </w:r>
    </w:p>
    <w:p>
      <w:pPr/>
      <w:r>
        <w:rPr/>
        <w:t xml:space="preserve">Direction d'ouvrage</w:t>
      </w:r>
    </w:p>
    <w:p>
      <w:pPr/>
      <w:r>
        <w:rPr>
          <w:i w:val="1"/>
          <w:iCs w:val="1"/>
        </w:rPr>
        <w:t xml:space="preserve">Itinéraires et productions des dramaturges espagnoles (1990-2014),</w:t>
      </w:r>
      <w:r>
        <w:rPr/>
        <w:t xml:space="preserve">  Marie-Soledad Rodriguez et Catherine Flepp (coords), </w:t>
      </w:r>
      <w:r>
        <w:rPr>
          <w:i w:val="1"/>
          <w:iCs w:val="1"/>
        </w:rPr>
        <w:t xml:space="preserve">Créations au féminin</w:t>
      </w:r>
      <w:r>
        <w:rPr/>
        <w:t xml:space="preserve">, Paris, Éditions L'Harmattan, sous presse.</w:t>
      </w:r>
    </w:p>
    <w:p>
      <w:pPr/>
      <w:r>
        <w:rPr>
          <w:i w:val="1"/>
          <w:iCs w:val="1"/>
        </w:rPr>
        <w:t xml:space="preserve">Genre et jouissance,</w:t>
      </w:r>
      <w:r>
        <w:rPr/>
        <w:t xml:space="preserve"> Nadia Mekouar et Catherine Flepp (coords), </w:t>
      </w:r>
      <w:r>
        <w:rPr>
          <w:i w:val="1"/>
          <w:iCs w:val="1"/>
        </w:rPr>
        <w:t xml:space="preserve">Créations au féminin</w:t>
      </w:r>
      <w:r>
        <w:rPr/>
        <w:t xml:space="preserve">, Paris, Éditions L'Harmattan, sous presse.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la cruauté Comédie sans titre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Flepp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Federico García Lorca, 1032,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la cruauté. Comédie sans titre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Flepp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Federico Garcia Lorca, 1032, pp.191-208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hal-01438678v1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Dionysos contre le crucifié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Flepp</w:t>
              </w:r>
            </w:hyperlink>
          </w:p>
          <w:p>
            <w:pPr/>
            <w:r>
              <w:rPr/>
              <w:t xml:space="preserve">Edgar Semper. </w:t>
            </w:r>
            <w:r>
              <w:rPr>
                <w:i w:val="1"/>
                <w:iCs w:val="1"/>
              </w:rPr>
              <w:t xml:space="preserve">C.A.P.E.S. / Agrégation Le retour du tragique: Luces de Bohemia de Valle-Inclan (1920) et la rénovation esthétique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Ellipses Editions</w:t>
              </w:r>
            </w:hyperlink>
            <w:r>
              <w:rPr/>
              <w:t xml:space="preserve">, pp.22-39, 2007, Le retour du tragique: Luces de Bohemia de Valle-Inclan (1920) et la rénovation esthétique, 978-2-7298-3545-3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Rafael Alberti: El hombre deshabitado A qui la faute?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Flepp</w:t>
              </w:r>
            </w:hyperlink>
          </w:p>
          <w:p>
            <w:pPr/>
            <w:r>
              <w:rPr/>
              <w:t xml:space="preserve">Begoña Riesgo. </w:t>
            </w:r>
            <w:r>
              <w:rPr>
                <w:i w:val="1"/>
                <w:iCs w:val="1"/>
              </w:rPr>
              <w:t xml:space="preserve">Lectures d'une oeuvre Le retour du tragique Le théâtre espagnol aux prises avec l'histoire et la rénovation esthétique (1920-1996)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Editions du Temps</w:t>
              </w:r>
            </w:hyperlink>
            <w:r>
              <w:rPr/>
              <w:t xml:space="preserve">, pp.100-120, 2007, Le retour du tragique Le théâtre espagnol aux prises avec l'histoire et la rénovation esthétique (1920-1996), 978-2-84274-410-1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hal-01456306v1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1456303v1" TargetMode="External"/><Relationship Id="rId8" Type="http://schemas.openxmlformats.org/officeDocument/2006/relationships/hyperlink" Target="https://hal.science/search/index/?q=*&amp;authFullName_s=Catherine Flepp" TargetMode="External"/><Relationship Id="rId9" Type="http://schemas.openxmlformats.org/officeDocument/2006/relationships/hyperlink" Target="https://univ-sorbonne-nouvelle.hal.science/hal-01438678v1" TargetMode="External"/><Relationship Id="rId10" Type="http://schemas.openxmlformats.org/officeDocument/2006/relationships/hyperlink" Target="https://hal.science/search/index/?q=*&amp;authFullName_s=Flepp Catherine" TargetMode="External"/><Relationship Id="rId11" Type="http://schemas.openxmlformats.org/officeDocument/2006/relationships/hyperlink" Target="https://univ-sorbonne-nouvelle.hal.science/hal-01456384v1" TargetMode="External"/><Relationship Id="rId12" Type="http://schemas.openxmlformats.org/officeDocument/2006/relationships/hyperlink" Target="http://www.editions-ellipses.fr" TargetMode="External"/><Relationship Id="rId13" Type="http://schemas.openxmlformats.org/officeDocument/2006/relationships/hyperlink" Target="https://univ-sorbonne-nouvelle.hal.science/hal-01456306v1" TargetMode="External"/><Relationship Id="rId14" Type="http://schemas.openxmlformats.org/officeDocument/2006/relationships/hyperlink" Target="http://www.editions-du-temps.com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Flepp</dc:title>
  <dc:description>CV</dc:description>
  <dc:subject/>
  <cp:keywords/>
  <cp:category/>
  <cp:lastModifiedBy/>
  <dcterms:created xsi:type="dcterms:W3CDTF">2026-03-31T13:00:18+02:00</dcterms:created>
  <dcterms:modified xsi:type="dcterms:W3CDTF">2026-03-31T13:00:18+02:00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