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Lacaze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Enseignante à Sciences Po Lyon (PRAG Espagnol)</w:t>
      </w:r>
    </w:p>
    <w:p>
      <w:pPr/>
      <w:r>
        <w:rPr/>
        <w:t xml:space="preserve">Agrégée d'espagnol (2020) et docteure en Histoire de l’Université de Toulouse 2-Jean Jaurès (2016), je suis PRAG à Sciences Po Lyon depuis 2021. J'y enseigne en espagnol l'histoire contemporaine de l'Amérique Latine et de l'Espagne et assure plusieurs responsabilités : celle du Diplôme D'Etablissement sur l'Amérique Latine et les Caraïbes (DEALC), celle des enseignements en espagnol sur les campus de Lyon et de Saint-Etienne et celle de la mobilité étudiante vers l'Espagne et l'Amérique Latine.</w:t>
      </w:r>
    </w:p>
    <w:p>
      <w:pPr/>
      <w:r>
        <w:rPr/>
        <w:t xml:space="preserve">Chercheuse associée au LARHRA (Laboratoire de Recherche Historique Rhône-Alpes, UMR 5190) depuis avril 2025.</w:t>
      </w:r>
    </w:p>
    <w:p>
      <w:pPr/>
      <w:r>
        <w:rPr/>
        <w:t xml:space="preserve">Prix Alfred Duméril de l’Académie des Sciences, Inscriptions et Belles Lettres de Toulouse (2017) et publication de la thèse de doctorat aux Presses Universitaires de Rennes (2018) : </w:t>
      </w:r>
      <w:r>
        <w:rPr>
          <w:i w:val="1"/>
          <w:iCs w:val="1"/>
        </w:rPr>
        <w:t xml:space="preserve">Francisco Morazán, le Bolívar de l’Amérique Centrale ?</w:t>
      </w:r>
    </w:p>
    <w:p>
      <w:pPr/>
      <w:r>
        <w:rPr/>
        <w:t xml:space="preserve">Coordinatrice à l'Université du Costa Rica du pôle Amérique Centrale de l'Institut des Amériques (IdA) en tant que bénéficiaire d'un contrat doctoral &amp;quot;fléché&amp;quot; (2011-2014).</w:t>
      </w:r>
    </w:p>
    <w:p>
      <w:pPr/>
      <w:r>
        <w:rPr/>
        <w:t xml:space="preserve">Ma recherche s'inscrit dans le courant de l'histoire culturelle du politique et porte sur l’invention des nations en Amérique Centrale dans une perspective comparative. Je travaille notamment sur la culture héroïque, en étudiant la fabrique des héros nationaux et des icônes révolutionnaires (XIXe et XXe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Molina Jiménez, I. y Díaz Arias, D. (eds.), El héroe de la discordia. Juan Rafael Mora Porras y la cultura costarricense, San José: Editorial de la Universidad de Costa Rica, CIHAC, 2021.</w:t>
              </w:r>
            </w:hyperlink>
          </w:p>
          <w:p>
            <w:pPr/>
            <w:hyperlink r:id="rId8" w:history="1">
              <w:r>
                <w:rPr>
                  <w:color w:val="#410a8c"/>
                  <w:u w:val="single"/>
                </w:rPr>
                <w:t xml:space="preserve">Catherine Lacaze</w:t>
              </w:r>
            </w:hyperlink>
          </w:p>
          <w:p>
            <w:pPr/>
            <w:r>
              <w:rPr>
                <w:i w:val="1"/>
                <w:iCs w:val="1"/>
              </w:rPr>
              <w:t xml:space="preserve">Diálogos</w:t>
            </w:r>
            <w:r>
              <w:rPr/>
              <w:t xml:space="preserve">, 2022, </w:t>
            </w:r>
            <w:hyperlink r:id="rId9" w:history="1">
              <w:r>
                <w:rPr>
                  <w:color w:val="#410a8c"/>
                  <w:u w:val="single"/>
                </w:rPr>
                <w:t xml:space="preserve">⟨10.15517/dre.v23i1.48337⟩</w:t>
              </w:r>
            </w:hyperlink>
          </w:p>
          <w:p>
            <w:pPr/>
            <w:r>
              <w:rPr/>
              <w:t xml:space="preserve">Article dans une revue</w:t>
            </w:r>
            <w:r>
              <w:rPr/>
              <w:t xml:space="preserve"> (compte-rendu de lecture)</w:t>
            </w:r>
          </w:p>
          <w:p>
            <w:pPr/>
            <w:hyperlink r:id="rId7" w:history="1">
              <w:r>
                <w:rPr>
                  <w:color w:val="#410a8c"/>
                  <w:u w:val="single"/>
                </w:rPr>
                <w:t xml:space="preserve">hal-03518416v1</w:t>
              </w:r>
            </w:hyperlink>
          </w:p>
        </w:tc>
      </w:tr>
      <w:tr>
        <w:trPr/>
        <w:tc>
          <w:tcPr>
            <w:noWrap/>
          </w:tcPr>
          <w:p>
            <w:pPr>
              <w:spacing w:after="200"/>
            </w:pPr>
            <w:hyperlink r:id="rId10" w:history="1">
              <w:r>
                <w:rPr>
                  <w:color w:val="1e198e"/>
                  <w:b w:val="1"/>
                  <w:bCs w:val="1"/>
                  <w:u w:val="single"/>
                </w:rPr>
                <w:t xml:space="preserve">Quelle évolution de la place des femmes dans la culture héroïque centraméricaine ?</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2022, 118, pp.73-86. </w:t>
            </w:r>
            <w:hyperlink r:id="rId11" w:history="1">
              <w:r>
                <w:rPr>
                  <w:color w:val="#410a8c"/>
                  <w:u w:val="single"/>
                </w:rPr>
                <w:t xml:space="preserve">⟨10.4000/caravelle.12374⟩</w:t>
              </w:r>
            </w:hyperlink>
          </w:p>
          <w:p>
            <w:pPr/>
            <w:r>
              <w:rPr/>
              <w:t xml:space="preserve">Article dans une revue</w:t>
            </w:r>
          </w:p>
          <w:p>
            <w:pPr/>
            <w:hyperlink r:id="rId10" w:history="1">
              <w:r>
                <w:rPr>
                  <w:color w:val="#410a8c"/>
                  <w:u w:val="single"/>
                </w:rPr>
                <w:t xml:space="preserve">hal-03806951v1</w:t>
              </w:r>
            </w:hyperlink>
          </w:p>
        </w:tc>
      </w:tr>
      <w:tr>
        <w:trPr/>
        <w:tc>
          <w:tcPr>
            <w:noWrap/>
          </w:tcPr>
          <w:p>
            <w:pPr>
              <w:spacing w:after="200"/>
            </w:pPr>
            <w:hyperlink r:id="rId12" w:history="1">
              <w:r>
                <w:rPr>
                  <w:color w:val="1e198e"/>
                  <w:b w:val="1"/>
                  <w:bCs w:val="1"/>
                  <w:u w:val="single"/>
                </w:rPr>
                <w:t xml:space="preserve">1921: ¿qué modelos heroicos para el centenario de la independencia centroamericana?</w:t>
              </w:r>
            </w:hyperlink>
          </w:p>
          <w:p>
            <w:pPr/>
            <w:hyperlink r:id="rId8" w:history="1">
              <w:r>
                <w:rPr>
                  <w:color w:val="#410a8c"/>
                  <w:u w:val="single"/>
                </w:rPr>
                <w:t xml:space="preserve">Catherine Lacaze</w:t>
              </w:r>
            </w:hyperlink>
          </w:p>
          <w:p>
            <w:pPr/>
            <w:r>
              <w:rPr>
                <w:i w:val="1"/>
                <w:iCs w:val="1"/>
              </w:rPr>
              <w:t xml:space="preserve">Revista de Ciencias Sociales Ambos Mundos</w:t>
            </w:r>
            <w:r>
              <w:rPr/>
              <w:t xml:space="preserve">, 2022, 3, pp.7-16. </w:t>
            </w:r>
            <w:hyperlink r:id="rId13" w:history="1">
              <w:r>
                <w:rPr>
                  <w:color w:val="#410a8c"/>
                  <w:u w:val="single"/>
                </w:rPr>
                <w:t xml:space="preserve">⟨10.14198/ambos.20729⟩</w:t>
              </w:r>
            </w:hyperlink>
          </w:p>
          <w:p>
            <w:pPr/>
            <w:r>
              <w:rPr/>
              <w:t xml:space="preserve">Article dans une revue</w:t>
            </w:r>
          </w:p>
          <w:p>
            <w:pPr/>
            <w:hyperlink r:id="rId12" w:history="1">
              <w:r>
                <w:rPr>
                  <w:color w:val="#410a8c"/>
                  <w:u w:val="single"/>
                </w:rPr>
                <w:t xml:space="preserve">hal-03614522v1</w:t>
              </w:r>
            </w:hyperlink>
          </w:p>
        </w:tc>
      </w:tr>
      <w:tr>
        <w:trPr/>
        <w:tc>
          <w:tcPr>
            <w:noWrap/>
          </w:tcPr>
          <w:p>
            <w:pPr>
              <w:spacing w:after="200"/>
            </w:pPr>
            <w:hyperlink r:id="rId14" w:history="1">
              <w:r>
                <w:rPr>
                  <w:color w:val="1e198e"/>
                  <w:b w:val="1"/>
                  <w:bCs w:val="1"/>
                  <w:u w:val="single"/>
                </w:rPr>
                <w:t xml:space="preserve">Alejandro Pérez-Olivares, Victoria y control en el Madrid ocupado. Los del Europa (1939-1946)</w:t>
              </w:r>
            </w:hyperlink>
          </w:p>
          <w:p>
            <w:pPr/>
            <w:hyperlink r:id="rId8" w:history="1">
              <w:r>
                <w:rPr>
                  <w:color w:val="#410a8c"/>
                  <w:u w:val="single"/>
                </w:rPr>
                <w:t xml:space="preserve">Catherine Lacaze</w:t>
              </w:r>
            </w:hyperlink>
          </w:p>
          <w:p>
            <w:pPr/>
            <w:r>
              <w:rPr>
                <w:i w:val="1"/>
                <w:iCs w:val="1"/>
              </w:rPr>
              <w:t xml:space="preserve">Les Cahiers de Framespa : e-Storia</w:t>
            </w:r>
            <w:r>
              <w:rPr/>
              <w:t xml:space="preserve">, 2019, 30, </w:t>
            </w:r>
            <w:hyperlink r:id="rId15" w:history="1">
              <w:r>
                <w:rPr>
                  <w:color w:val="#410a8c"/>
                  <w:u w:val="single"/>
                </w:rPr>
                <w:t xml:space="preserve">⟨10.4000/framespa.5927⟩</w:t>
              </w:r>
            </w:hyperlink>
          </w:p>
          <w:p>
            <w:pPr/>
            <w:r>
              <w:rPr/>
              <w:t xml:space="preserve">Article dans une revue</w:t>
            </w:r>
            <w:r>
              <w:rPr/>
              <w:t xml:space="preserve"> (compte-rendu de lecture)</w:t>
            </w:r>
          </w:p>
          <w:p>
            <w:pPr/>
            <w:hyperlink r:id="rId14" w:history="1">
              <w:r>
                <w:rPr>
                  <w:color w:val="#410a8c"/>
                  <w:u w:val="single"/>
                </w:rPr>
                <w:t xml:space="preserve">halshs-02091376v1</w:t>
              </w:r>
            </w:hyperlink>
          </w:p>
        </w:tc>
      </w:tr>
      <w:tr>
        <w:trPr/>
        <w:tc>
          <w:tcPr>
            <w:noWrap/>
          </w:tcPr>
          <w:p>
            <w:pPr>
              <w:spacing w:after="200"/>
            </w:pPr>
            <w:hyperlink r:id="rId16" w:history="1">
              <w:r>
                <w:rPr>
                  <w:color w:val="1e198e"/>
                  <w:b w:val="1"/>
                  <w:bCs w:val="1"/>
                  <w:u w:val="single"/>
                </w:rPr>
                <w:t xml:space="preserve">La repatriación de los restos de Francisco Morazán desde Costa Rica hasta El Salvador: los primeros pasos de un héroe (1848-1849)</w:t>
              </w:r>
            </w:hyperlink>
          </w:p>
          <w:p>
            <w:pPr/>
            <w:hyperlink r:id="rId8" w:history="1">
              <w:r>
                <w:rPr>
                  <w:color w:val="#410a8c"/>
                  <w:u w:val="single"/>
                </w:rPr>
                <w:t xml:space="preserve">Catherine Lacaze</w:t>
              </w:r>
            </w:hyperlink>
          </w:p>
          <w:p>
            <w:pPr/>
            <w:r>
              <w:rPr>
                <w:i w:val="1"/>
                <w:iCs w:val="1"/>
              </w:rPr>
              <w:t xml:space="preserve">Diálogos</w:t>
            </w:r>
            <w:r>
              <w:rPr/>
              <w:t xml:space="preserve">, 2018, 19, pp.34-50. </w:t>
            </w:r>
            <w:hyperlink r:id="rId17" w:history="1">
              <w:r>
                <w:rPr>
                  <w:color w:val="#410a8c"/>
                  <w:u w:val="single"/>
                </w:rPr>
                <w:t xml:space="preserve">⟨10.15517/dre.v19i1.32832⟩</w:t>
              </w:r>
            </w:hyperlink>
          </w:p>
          <w:p>
            <w:pPr/>
            <w:r>
              <w:rPr/>
              <w:t xml:space="preserve">Article dans une revue</w:t>
            </w:r>
          </w:p>
          <w:p>
            <w:pPr/>
            <w:hyperlink r:id="rId16" w:history="1">
              <w:r>
                <w:rPr>
                  <w:color w:val="#410a8c"/>
                  <w:u w:val="single"/>
                </w:rPr>
                <w:t xml:space="preserve">hal-02091458v1</w:t>
              </w:r>
            </w:hyperlink>
          </w:p>
        </w:tc>
      </w:tr>
      <w:tr>
        <w:trPr/>
        <w:tc>
          <w:tcPr>
            <w:noWrap/>
          </w:tcPr>
          <w:p>
            <w:pPr>
              <w:spacing w:after="200"/>
            </w:pPr>
            <w:hyperlink r:id="rId18" w:history="1">
              <w:r>
                <w:rPr>
                  <w:color w:val="1e198e"/>
                  <w:b w:val="1"/>
                  <w:bCs w:val="1"/>
                  <w:u w:val="single"/>
                </w:rPr>
                <w:t xml:space="preserve">La fabrique des héros. Usages politiques de Francisco Morazán en Amérique Centrale au XXème siècle (1942-1992)</w:t>
              </w:r>
            </w:hyperlink>
          </w:p>
          <w:p>
            <w:pPr/>
            <w:hyperlink r:id="rId8" w:history="1">
              <w:r>
                <w:rPr>
                  <w:color w:val="#410a8c"/>
                  <w:u w:val="single"/>
                </w:rPr>
                <w:t xml:space="preserve">Catherine Lacaze</w:t>
              </w:r>
            </w:hyperlink>
          </w:p>
          <w:p>
            <w:pPr/>
            <w:r>
              <w:rPr>
                <w:i w:val="1"/>
                <w:iCs w:val="1"/>
              </w:rPr>
              <w:t xml:space="preserve">Conserveries mémorielles</w:t>
            </w:r>
            <w:r>
              <w:rPr/>
              <w:t xml:space="preserve">, 2017, dossier « L'Histoire du temps présent : Amérique Latine, Caraïbes, Espagne » coordonné par Frédérique Langue et Alain Zind, 20</w:t>
            </w:r>
          </w:p>
          <w:p>
            <w:pPr/>
            <w:r>
              <w:rPr/>
              <w:t xml:space="preserve">Article dans une revue</w:t>
            </w:r>
          </w:p>
          <w:p>
            <w:pPr/>
            <w:hyperlink r:id="rId18" w:history="1">
              <w:r>
                <w:rPr>
                  <w:color w:val="#410a8c"/>
                  <w:u w:val="single"/>
                </w:rPr>
                <w:t xml:space="preserve">hal-02091455v1</w:t>
              </w:r>
            </w:hyperlink>
          </w:p>
        </w:tc>
      </w:tr>
      <w:tr>
        <w:trPr/>
        <w:tc>
          <w:tcPr>
            <w:noWrap/>
          </w:tcPr>
          <w:p>
            <w:pPr>
              <w:spacing w:after="200"/>
            </w:pPr>
            <w:hyperlink r:id="rId19" w:history="1">
              <w:r>
                <w:rPr>
                  <w:color w:val="1e198e"/>
                  <w:b w:val="1"/>
                  <w:bCs w:val="1"/>
                  <w:u w:val="single"/>
                </w:rPr>
                <w:t xml:space="preserve">Compte-rendu : Clara Duterme, Marion Giraldou et Abigail Mira (dir.), Mauvais sujets dans les Amériques</w:t>
              </w:r>
            </w:hyperlink>
          </w:p>
          <w:p>
            <w:pPr/>
            <w:hyperlink r:id="rId8" w:history="1">
              <w:r>
                <w:rPr>
                  <w:color w:val="#410a8c"/>
                  <w:u w:val="single"/>
                </w:rPr>
                <w:t xml:space="preserve">Catherine Lacaze</w:t>
              </w:r>
            </w:hyperlink>
          </w:p>
          <w:p>
            <w:pPr/>
            <w:r>
              <w:rPr>
                <w:i w:val="1"/>
                <w:iCs w:val="1"/>
              </w:rPr>
              <w:t xml:space="preserve">Nuevo mundo Mundos Nuevos</w:t>
            </w:r>
            <w:r>
              <w:rPr/>
              <w:t xml:space="preserve">, 2017, </w:t>
            </w:r>
            <w:hyperlink r:id="rId20" w:history="1">
              <w:r>
                <w:rPr>
                  <w:color w:val="#410a8c"/>
                  <w:u w:val="single"/>
                </w:rPr>
                <w:t xml:space="preserve">⟨10.4000/nuevomundo.71717⟩</w:t>
              </w:r>
            </w:hyperlink>
          </w:p>
          <w:p>
            <w:pPr/>
            <w:r>
              <w:rPr/>
              <w:t xml:space="preserve">Article dans une revue</w:t>
            </w:r>
            <w:r>
              <w:rPr/>
              <w:t xml:space="preserve"> (compte-rendu de lecture)</w:t>
            </w:r>
          </w:p>
          <w:p>
            <w:pPr/>
            <w:hyperlink r:id="rId19" w:history="1">
              <w:r>
                <w:rPr>
                  <w:color w:val="#410a8c"/>
                  <w:u w:val="single"/>
                </w:rPr>
                <w:t xml:space="preserve">halshs-02091393v1</w:t>
              </w:r>
            </w:hyperlink>
          </w:p>
        </w:tc>
      </w:tr>
      <w:tr>
        <w:trPr/>
        <w:tc>
          <w:tcPr>
            <w:noWrap/>
          </w:tcPr>
          <w:p>
            <w:pPr>
              <w:spacing w:after="200"/>
            </w:pPr>
            <w:hyperlink r:id="rId21" w:history="1">
              <w:r>
                <w:rPr>
                  <w:color w:val="1e198e"/>
                  <w:b w:val="1"/>
                  <w:bCs w:val="1"/>
                  <w:u w:val="single"/>
                </w:rPr>
                <w:t xml:space="preserve">Sacralización de la figura heroica de Francisco Morazán en América Central (1842-1942)</w:t>
              </w:r>
            </w:hyperlink>
          </w:p>
          <w:p>
            <w:pPr/>
            <w:hyperlink r:id="rId8" w:history="1">
              <w:r>
                <w:rPr>
                  <w:color w:val="#410a8c"/>
                  <w:u w:val="single"/>
                </w:rPr>
                <w:t xml:space="preserve">Catherine Lacaze</w:t>
              </w:r>
            </w:hyperlink>
          </w:p>
          <w:p>
            <w:pPr/>
            <w:r>
              <w:rPr>
                <w:i w:val="1"/>
                <w:iCs w:val="1"/>
              </w:rPr>
              <w:t xml:space="preserve">Mélanges de la Casa de Velázquez</w:t>
            </w:r>
            <w:r>
              <w:rPr/>
              <w:t xml:space="preserve">, 2016, Modelos heroicos decimonónicos (coord. par Michel Bertrand et Lucrecia Enríquez), 46 (2), pp.39-56. </w:t>
            </w:r>
            <w:hyperlink r:id="rId22" w:history="1">
              <w:r>
                <w:rPr>
                  <w:color w:val="#410a8c"/>
                  <w:u w:val="single"/>
                </w:rPr>
                <w:t xml:space="preserve">⟨10.4000/mcv.7051⟩</w:t>
              </w:r>
            </w:hyperlink>
          </w:p>
          <w:p>
            <w:pPr/>
            <w:r>
              <w:rPr/>
              <w:t xml:space="preserve">Article dans une revue</w:t>
            </w:r>
          </w:p>
          <w:p>
            <w:pPr/>
            <w:hyperlink r:id="rId21" w:history="1">
              <w:r>
                <w:rPr>
                  <w:color w:val="#410a8c"/>
                  <w:u w:val="single"/>
                </w:rPr>
                <w:t xml:space="preserve">hal-02091449v1</w:t>
              </w:r>
            </w:hyperlink>
          </w:p>
        </w:tc>
      </w:tr>
      <w:tr>
        <w:trPr/>
        <w:tc>
          <w:tcPr>
            <w:noWrap/>
          </w:tcPr>
          <w:p>
            <w:pPr>
              <w:spacing w:after="200"/>
            </w:pPr>
            <w:hyperlink r:id="rId23" w:history="1">
              <w:r>
                <w:rPr>
                  <w:color w:val="1e198e"/>
                  <w:b w:val="1"/>
                  <w:bCs w:val="1"/>
                  <w:u w:val="single"/>
                </w:rPr>
                <w:t xml:space="preserve">Acercamiento al proceso de heroización de Francisco Morazán en América Central (1848, 1892, 1942)</w:t>
              </w:r>
            </w:hyperlink>
          </w:p>
          <w:p>
            <w:pPr/>
            <w:hyperlink r:id="rId8" w:history="1">
              <w:r>
                <w:rPr>
                  <w:color w:val="#410a8c"/>
                  <w:u w:val="single"/>
                </w:rPr>
                <w:t xml:space="preserve">Catherine Lacaze</w:t>
              </w:r>
            </w:hyperlink>
          </w:p>
          <w:p>
            <w:pPr/>
            <w:r>
              <w:rPr>
                <w:i w:val="1"/>
                <w:iCs w:val="1"/>
              </w:rPr>
              <w:t xml:space="preserve">Revista Estudios</w:t>
            </w:r>
            <w:r>
              <w:rPr/>
              <w:t xml:space="preserve">, 2013, 26, pp.163-179</w:t>
            </w:r>
          </w:p>
          <w:p>
            <w:pPr/>
            <w:r>
              <w:rPr/>
              <w:t xml:space="preserve">Article dans une revue</w:t>
            </w:r>
          </w:p>
          <w:p>
            <w:pPr/>
            <w:hyperlink r:id="rId23" w:history="1">
              <w:r>
                <w:rPr>
                  <w:color w:val="#410a8c"/>
                  <w:u w:val="single"/>
                </w:rPr>
                <w:t xml:space="preserve">hal-02091441v1</w:t>
              </w:r>
            </w:hyperlink>
          </w:p>
        </w:tc>
      </w:tr>
      <w:tr>
        <w:trPr/>
        <w:tc>
          <w:tcPr>
            <w:noWrap/>
          </w:tcPr>
          <w:p>
            <w:pPr>
              <w:spacing w:after="200"/>
            </w:pPr>
            <w:hyperlink r:id="rId24" w:history="1">
              <w:r>
                <w:rPr>
                  <w:color w:val="1e198e"/>
                  <w:b w:val="1"/>
                  <w:bCs w:val="1"/>
                  <w:u w:val="single"/>
                </w:rPr>
                <w:t xml:space="preserve">El FSLN y la iconización de Sandino</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2012, dossier « Icônes d’Amérique Latine » coordonné par Rodolfo de Roux, 98, </w:t>
            </w:r>
            <w:hyperlink r:id="rId25" w:history="1">
              <w:r>
                <w:rPr>
                  <w:color w:val="#410a8c"/>
                  <w:u w:val="single"/>
                </w:rPr>
                <w:t xml:space="preserve">⟨10.4000/caravelle.1140⟩</w:t>
              </w:r>
            </w:hyperlink>
          </w:p>
          <w:p>
            <w:pPr/>
            <w:r>
              <w:rPr/>
              <w:t xml:space="preserve">Article dans une revue</w:t>
            </w:r>
          </w:p>
          <w:p>
            <w:pPr/>
            <w:hyperlink r:id="rId24" w:history="1">
              <w:r>
                <w:rPr>
                  <w:color w:val="#410a8c"/>
                  <w:u w:val="single"/>
                </w:rPr>
                <w:t xml:space="preserve">hal-02091427v1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Francisco Morazán. ¿El Bolívar de América Central?</w:t>
              </w:r>
            </w:hyperlink>
          </w:p>
          <w:p>
            <w:pPr/>
            <w:hyperlink r:id="rId8" w:history="1">
              <w:r>
                <w:rPr>
                  <w:color w:val="#410a8c"/>
                  <w:u w:val="single"/>
                </w:rPr>
                <w:t xml:space="preserve">Catherine Lacaze</w:t>
              </w:r>
            </w:hyperlink>
          </w:p>
          <w:p>
            <w:pPr/>
            <w:r>
              <w:rPr/>
              <w:t xml:space="preserve">Editorial de la Universidad Nacional Autónoma de Honduras. 2022, 978-999-79-56-52-1</w:t>
            </w:r>
          </w:p>
          <w:p>
            <w:pPr/>
            <w:r>
              <w:rPr/>
              <w:t xml:space="preserve">Ouvrages</w:t>
            </w:r>
          </w:p>
          <w:p>
            <w:pPr/>
            <w:hyperlink r:id="rId26" w:history="1">
              <w:r>
                <w:rPr>
                  <w:color w:val="#410a8c"/>
                  <w:u w:val="single"/>
                </w:rPr>
                <w:t xml:space="preserve">hal-04475036v1</w:t>
              </w:r>
            </w:hyperlink>
          </w:p>
        </w:tc>
      </w:tr>
      <w:tr>
        <w:trPr/>
        <w:tc>
          <w:tcPr>
            <w:noWrap/>
          </w:tcPr>
          <w:p>
            <w:pPr>
              <w:spacing w:after="200"/>
            </w:pPr>
            <w:hyperlink r:id="rId27" w:history="1">
              <w:r>
                <w:rPr>
                  <w:color w:val="1e198e"/>
                  <w:b w:val="1"/>
                  <w:bCs w:val="1"/>
                  <w:u w:val="single"/>
                </w:rPr>
                <w:t xml:space="preserve">Historia de las desigualdades étnico-raciales en México, Centroamérica y el Caribe (siglos XVIII-XXI)</w:t>
              </w:r>
            </w:hyperlink>
          </w:p>
          <w:p>
            <w:pPr/>
            <w:hyperlink r:id="rId8" w:history="1">
              <w:r>
                <w:rPr>
                  <w:color w:val="#410a8c"/>
                  <w:u w:val="single"/>
                </w:rPr>
                <w:t xml:space="preserve">Catherine Lacaze</w:t>
              </w:r>
            </w:hyperlink>
            <w:r>
              <w:rPr/>
              <w:t xml:space="preserve">,</w:t>
            </w:r>
            <w:hyperlink r:id="rId28" w:history="1">
              <w:r>
                <w:rPr>
                  <w:color w:val="#410a8c"/>
                  <w:u w:val="single"/>
                </w:rPr>
                <w:t xml:space="preserve">Ronald Soto-Quiros</w:t>
              </w:r>
            </w:hyperlink>
            <w:r>
              <w:rPr/>
              <w:t xml:space="preserve">,</w:t>
            </w:r>
            <w:hyperlink r:id="rId29" w:history="1">
              <w:r>
                <w:rPr>
                  <w:color w:val="#410a8c"/>
                  <w:u w:val="single"/>
                </w:rPr>
                <w:t xml:space="preserve">Ronny J. Viales-Hurtado</w:t>
              </w:r>
            </w:hyperlink>
          </w:p>
          <w:p>
            <w:pPr/>
            <w:hyperlink r:id="rId30" w:history="1">
              <w:r>
                <w:rPr>
                  <w:color w:val="#410a8c"/>
                  <w:u w:val="single"/>
                </w:rPr>
                <w:t xml:space="preserve">CIHAC, Universidad de Costa Rica; AMERIBER, Université Bordeaux Montaigne</w:t>
              </w:r>
            </w:hyperlink>
            <w:r>
              <w:rPr/>
              <w:t xml:space="preserve">, 263 p., 2019, 978-9968-919-56-2</w:t>
            </w:r>
          </w:p>
          <w:p>
            <w:pPr/>
            <w:r>
              <w:rPr/>
              <w:t xml:space="preserve">Ouvrages</w:t>
            </w:r>
          </w:p>
          <w:p>
            <w:pPr/>
            <w:hyperlink r:id="rId27" w:history="1">
              <w:r>
                <w:rPr>
                  <w:color w:val="#410a8c"/>
                  <w:u w:val="single"/>
                </w:rPr>
                <w:t xml:space="preserve">hal-02455103v1</w:t>
              </w:r>
            </w:hyperlink>
          </w:p>
        </w:tc>
      </w:tr>
      <w:tr>
        <w:trPr/>
        <w:tc>
          <w:tcPr>
            <w:noWrap/>
          </w:tcPr>
          <w:p>
            <w:pPr>
              <w:spacing w:after="200"/>
            </w:pPr>
            <w:hyperlink r:id="rId31" w:history="1">
              <w:r>
                <w:rPr>
                  <w:color w:val="1e198e"/>
                  <w:b w:val="1"/>
                  <w:bCs w:val="1"/>
                  <w:u w:val="single"/>
                </w:rPr>
                <w:t xml:space="preserve">Francisco Morazán</w:t>
              </w:r>
            </w:hyperlink>
          </w:p>
          <w:p>
            <w:pPr/>
            <w:hyperlink r:id="rId8" w:history="1">
              <w:r>
                <w:rPr>
                  <w:color w:val="#410a8c"/>
                  <w:u w:val="single"/>
                </w:rPr>
                <w:t xml:space="preserve">Catherine Lacaze</w:t>
              </w:r>
            </w:hyperlink>
          </w:p>
          <w:p>
            <w:pPr/>
            <w:hyperlink r:id="rId32" w:history="1">
              <w:r>
                <w:rPr>
                  <w:color w:val="#410a8c"/>
                  <w:u w:val="single"/>
                </w:rPr>
                <w:t xml:space="preserve">Presses Universitaires Rennes</w:t>
              </w:r>
            </w:hyperlink>
            <w:r>
              <w:rPr/>
              <w:t xml:space="preserve">, pp.282, 2018, Des Amériques, 978-2-7535-7472-4. </w:t>
            </w:r>
            <w:hyperlink r:id="rId33" w:history="1">
              <w:r>
                <w:rPr>
                  <w:color w:val="#410a8c"/>
                  <w:u w:val="single"/>
                </w:rPr>
                <w:t xml:space="preserve">⟨10.4000/books.pur.138580⟩</w:t>
              </w:r>
            </w:hyperlink>
          </w:p>
          <w:p>
            <w:pPr/>
            <w:r>
              <w:rPr/>
              <w:t xml:space="preserve">Ouvrages</w:t>
            </w:r>
          </w:p>
          <w:p>
            <w:pPr/>
            <w:hyperlink r:id="rId31" w:history="1">
              <w:r>
                <w:rPr>
                  <w:color w:val="#410a8c"/>
                  <w:u w:val="single"/>
                </w:rPr>
                <w:t xml:space="preserve">hal-01893499v1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Circulation des individus, des objets et des représentations en Amérique centrale (XIX-XXIe siècles)</w:t>
              </w:r>
            </w:hyperlink>
          </w:p>
          <w:p>
            <w:pPr/>
            <w:hyperlink r:id="rId8" w:history="1">
              <w:r>
                <w:rPr>
                  <w:color w:val="#410a8c"/>
                  <w:u w:val="single"/>
                </w:rPr>
                <w:t xml:space="preserve">Catherine Lacaze</w:t>
              </w:r>
            </w:hyperlink>
            <w:r>
              <w:rPr/>
              <w:t xml:space="preserve">,</w:t>
            </w:r>
            <w:hyperlink r:id="rId35" w:history="1">
              <w:r>
                <w:rPr>
                  <w:color w:val="#410a8c"/>
                  <w:u w:val="single"/>
                </w:rPr>
                <w:t xml:space="preserve">Clara Duterme</w:t>
              </w:r>
            </w:hyperlink>
          </w:p>
          <w:p>
            <w:pPr/>
            <w:r>
              <w:rPr/>
              <w:t xml:space="preserve">2017, pp.175-179. </w:t>
            </w:r>
            <w:hyperlink r:id="rId36" w:history="1">
              <w:r>
                <w:rPr>
                  <w:color w:val="#410a8c"/>
                  <w:u w:val="single"/>
                </w:rPr>
                <w:t xml:space="preserve">⟨10.4000/diasporas.809⟩</w:t>
              </w:r>
            </w:hyperlink>
          </w:p>
          <w:p>
            <w:pPr/>
            <w:r>
              <w:rPr/>
              <w:t xml:space="preserve">Autre publication scientifique</w:t>
            </w:r>
          </w:p>
          <w:p>
            <w:pPr/>
            <w:hyperlink r:id="rId34" w:history="1">
              <w:r>
                <w:rPr>
                  <w:color w:val="#410a8c"/>
                  <w:u w:val="single"/>
                </w:rPr>
                <w:t xml:space="preserve">halshs-02091410v1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processus d’héroïsation de Francisco Morazán et ses usages politiques en Amérique Centrale (1842-1942)</w:t>
              </w:r>
            </w:hyperlink>
          </w:p>
          <w:p>
            <w:pPr/>
            <w:hyperlink r:id="rId8" w:history="1">
              <w:r>
                <w:rPr>
                  <w:color w:val="#410a8c"/>
                  <w:u w:val="single"/>
                </w:rPr>
                <w:t xml:space="preserve">Catherine Lacaze</w:t>
              </w:r>
            </w:hyperlink>
          </w:p>
          <w:p>
            <w:pPr/>
            <w:r>
              <w:rPr/>
              <w:t xml:space="preserve">Histoire. Université Toulouse le Mirail - Toulouse II, 2016. Français. </w:t>
            </w:r>
            <w:hyperlink r:id="rId38" w:history="1">
              <w:r>
                <w:rPr>
                  <w:color w:val="#410a8c"/>
                  <w:u w:val="single"/>
                </w:rPr>
                <w:t xml:space="preserve">⟨NNT : 2016TOU20007⟩</w:t>
              </w:r>
            </w:hyperlink>
          </w:p>
          <w:p>
            <w:pPr/>
            <w:r>
              <w:rPr/>
              <w:t xml:space="preserve">Thèse</w:t>
            </w:r>
          </w:p>
          <w:p>
            <w:pPr/>
            <w:hyperlink r:id="rId37" w:history="1">
              <w:r>
                <w:rPr>
                  <w:color w:val="#410a8c"/>
                  <w:u w:val="single"/>
                </w:rPr>
                <w:t xml:space="preserve">tel-01843213v1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18416v1" TargetMode="External"/><Relationship Id="rId8" Type="http://schemas.openxmlformats.org/officeDocument/2006/relationships/hyperlink" Target="https://hal.science/search/index/?q=*&amp;authFullName_s=Catherine Lacaze" TargetMode="External"/><Relationship Id="rId9" Type="http://schemas.openxmlformats.org/officeDocument/2006/relationships/hyperlink" Target="https://dx.doi.org/10.15517/dre.v23i1.48337" TargetMode="External"/><Relationship Id="rId10" Type="http://schemas.openxmlformats.org/officeDocument/2006/relationships/hyperlink" Target="https://hal.science/hal-03806951v1" TargetMode="External"/><Relationship Id="rId11" Type="http://schemas.openxmlformats.org/officeDocument/2006/relationships/hyperlink" Target="https://dx.doi.org/10.4000/caravelle.12374" TargetMode="External"/><Relationship Id="rId12" Type="http://schemas.openxmlformats.org/officeDocument/2006/relationships/hyperlink" Target="https://hal.science/hal-03614522v1" TargetMode="External"/><Relationship Id="rId13" Type="http://schemas.openxmlformats.org/officeDocument/2006/relationships/hyperlink" Target="https://dx.doi.org/10.14198/ambos.20729" TargetMode="External"/><Relationship Id="rId14" Type="http://schemas.openxmlformats.org/officeDocument/2006/relationships/hyperlink" Target="https://shs.hal.science/halshs-02091376v1" TargetMode="External"/><Relationship Id="rId15" Type="http://schemas.openxmlformats.org/officeDocument/2006/relationships/hyperlink" Target="https://dx.doi.org/10.4000/framespa.5927" TargetMode="External"/><Relationship Id="rId16" Type="http://schemas.openxmlformats.org/officeDocument/2006/relationships/hyperlink" Target="https://hal.science/hal-02091458v1" TargetMode="External"/><Relationship Id="rId17" Type="http://schemas.openxmlformats.org/officeDocument/2006/relationships/hyperlink" Target="https://dx.doi.org/10.15517/dre.v19i1.32832" TargetMode="External"/><Relationship Id="rId18" Type="http://schemas.openxmlformats.org/officeDocument/2006/relationships/hyperlink" Target="https://hal.science/hal-02091455v1" TargetMode="External"/><Relationship Id="rId19" Type="http://schemas.openxmlformats.org/officeDocument/2006/relationships/hyperlink" Target="https://shs.hal.science/halshs-02091393v1" TargetMode="External"/><Relationship Id="rId20" Type="http://schemas.openxmlformats.org/officeDocument/2006/relationships/hyperlink" Target="https://dx.doi.org/10.4000/nuevomundo.71717" TargetMode="External"/><Relationship Id="rId21" Type="http://schemas.openxmlformats.org/officeDocument/2006/relationships/hyperlink" Target="https://hal.science/hal-02091449v1" TargetMode="External"/><Relationship Id="rId22" Type="http://schemas.openxmlformats.org/officeDocument/2006/relationships/hyperlink" Target="https://dx.doi.org/10.4000/mcv.7051" TargetMode="External"/><Relationship Id="rId23" Type="http://schemas.openxmlformats.org/officeDocument/2006/relationships/hyperlink" Target="https://hal.science/hal-02091441v1" TargetMode="External"/><Relationship Id="rId24" Type="http://schemas.openxmlformats.org/officeDocument/2006/relationships/hyperlink" Target="https://hal.science/hal-02091427v1" TargetMode="External"/><Relationship Id="rId25" Type="http://schemas.openxmlformats.org/officeDocument/2006/relationships/hyperlink" Target="https://dx.doi.org/10.4000/caravelle.1140" TargetMode="External"/><Relationship Id="rId26" Type="http://schemas.openxmlformats.org/officeDocument/2006/relationships/hyperlink" Target="https://hal.science/hal-04475036v1" TargetMode="External"/><Relationship Id="rId27" Type="http://schemas.openxmlformats.org/officeDocument/2006/relationships/hyperlink" Target="https://hal.science/hal-02455103v1" TargetMode="External"/><Relationship Id="rId28" Type="http://schemas.openxmlformats.org/officeDocument/2006/relationships/hyperlink" Target="https://hal.science/search/index/?q=*&amp;authFullName_s=Ronald Soto-Quiros" TargetMode="External"/><Relationship Id="rId29" Type="http://schemas.openxmlformats.org/officeDocument/2006/relationships/hyperlink" Target="https://hal.science/search/index/?q=*&amp;authFullName_s=Ronny J. Viales-Hurtado" TargetMode="External"/><Relationship Id="rId30" Type="http://schemas.openxmlformats.org/officeDocument/2006/relationships/hyperlink" Target="https://cihac.fcs.ucr.ac.cr/wp-content/uploads/2020/05/978-9968-919-56-2.pdf" TargetMode="External"/><Relationship Id="rId31" Type="http://schemas.openxmlformats.org/officeDocument/2006/relationships/hyperlink" Target="https://hal.science/hal-01893499v1" TargetMode="External"/><Relationship Id="rId32" Type="http://schemas.openxmlformats.org/officeDocument/2006/relationships/hyperlink" Target="https://www.pur-editions.fr/product/6333/francisco-morazan-le-bolivar-de-l-amerique-centrale" TargetMode="External"/><Relationship Id="rId33" Type="http://schemas.openxmlformats.org/officeDocument/2006/relationships/hyperlink" Target="https://dx.doi.org/10.4000/books.pur.138580" TargetMode="External"/><Relationship Id="rId34" Type="http://schemas.openxmlformats.org/officeDocument/2006/relationships/hyperlink" Target="https://shs.hal.science/halshs-02091410v1" TargetMode="External"/><Relationship Id="rId35" Type="http://schemas.openxmlformats.org/officeDocument/2006/relationships/hyperlink" Target="https://hal.science/search/index/?q=*&amp;authFullName_s=Clara Duterme" TargetMode="External"/><Relationship Id="rId36" Type="http://schemas.openxmlformats.org/officeDocument/2006/relationships/hyperlink" Target="https://dx.doi.org/10.4000/diasporas.809" TargetMode="External"/><Relationship Id="rId37" Type="http://schemas.openxmlformats.org/officeDocument/2006/relationships/hyperlink" Target="https://theses.hal.science/tel-01843213v1" TargetMode="External"/><Relationship Id="rId38" Type="http://schemas.openxmlformats.org/officeDocument/2006/relationships/hyperlink" Target="https://www.theses.fr/2016TOU2000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Lacaze</dc:title>
  <dc:description>CV</dc:description>
  <dc:subject/>
  <cp:keywords/>
  <cp:category/>
  <cp:lastModifiedBy/>
  <dcterms:created xsi:type="dcterms:W3CDTF">2026-03-30T14:08:14+02:00</dcterms:created>
  <dcterms:modified xsi:type="dcterms:W3CDTF">2026-03-30T14:08:14+02:00</dcterms:modified>
</cp:coreProperties>
</file>

<file path=docProps/custom.xml><?xml version="1.0" encoding="utf-8"?>
<Properties xmlns="http://schemas.openxmlformats.org/officeDocument/2006/custom-properties" xmlns:vt="http://schemas.openxmlformats.org/officeDocument/2006/docPropsVTypes"/>
</file>