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Lisak </w:t>
      </w:r>
      <w:r>
        <w:rPr>
          <w:color w:val="641e6e"/>
        </w:rPr>
        <w:t xml:space="preserve">Professeur des universités en littérature britannique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catherine-lisak</w:t>
        </w:r>
      </w:hyperlink>
    </w:p>
    <w:p>
      <w:pPr>
        <w:numPr>
          <w:ilvl w:val="0"/>
          <w:numId w:val="1"/>
        </w:numPr>
      </w:pPr>
      <w:r>
        <w:rPr/>
        <w:t xml:space="preserve"> ORCID : </w:t>
      </w:r>
      <w:hyperlink r:id="rId8" w:history="1">
        <w:r>
          <w:rPr>
            <w:color w:val="#410a8c"/>
            <w:u w:val="single"/>
          </w:rPr>
          <w:t xml:space="preserve">0009-0000-2077-6349</w:t>
        </w:r>
      </w:hyperlink>
    </w:p>
    <w:p>
      <w:pPr>
        <w:numPr>
          <w:ilvl w:val="0"/>
          <w:numId w:val="1"/>
        </w:numPr>
      </w:pPr>
      <w:r>
        <w:rPr/>
        <w:t xml:space="preserve"> IdRef : </w:t>
      </w:r>
      <w:hyperlink r:id="rId9" w:history="1">
        <w:r>
          <w:rPr>
            <w:color w:val="#410a8c"/>
            <w:u w:val="single"/>
          </w:rPr>
          <w:t xml:space="preserve">188231722</w:t>
        </w:r>
      </w:hyperlink>
    </w:p>
    <w:p>
      <w:pPr>
        <w:spacing w:before="600"/>
      </w:pPr>
    </w:p>
    <w:p>
      <w:pPr>
        <w:pStyle w:val="Heading2"/>
      </w:pPr>
      <w:r>
        <w:rPr>
          <w:color w:val="1e198e"/>
          <w:b w:val="1"/>
          <w:bCs w:val="1"/>
        </w:rPr>
        <w:t xml:space="preserve">Présentation</w:t>
      </w:r>
    </w:p>
    <w:p>
      <w:pPr>
        <w:spacing w:after="100"/>
      </w:pPr>
    </w:p>
    <w:p>
      <w:pPr/>
      <w:r>
        <w:rPr/>
        <w:t xml:space="preserve">Catherine Lisak is a scholar and academic whose work sits at the intersection of early modern drama and philosophy. Her research centres on Shakespeare, read in relation to early modern intellectual cultures and contemporary continental philosophy (including Meillassoux and Malabou). More broadly, she writes on early modern drama, poetry, and the history of ideas, with particular interests in Marlowe and Webster, Spenser, and figures such as Bacon and Digges. She is the editor of </w:t>
      </w:r>
      <w:r>
        <w:rPr>
          <w:i w:val="1"/>
          <w:iCs w:val="1"/>
        </w:rPr>
        <w:t xml:space="preserve">Richard II</w:t>
      </w:r>
      <w:r>
        <w:rPr/>
        <w:t xml:space="preserve"> (NISE) and an assistant editor of </w:t>
      </w:r>
      <w:r>
        <w:rPr>
          <w:i w:val="1"/>
          <w:iCs w:val="1"/>
        </w:rPr>
        <w:t xml:space="preserve">Twelfth Night</w:t>
      </w:r>
      <w:r>
        <w:rPr/>
        <w:t xml:space="preserve"> (NVS). She has been at Université Bordeaux Montaigne since 1999, first as senior lecturer and, since 2008, as Professor of British Literature. She is a member of the research team SPH (Sciences, Philosophy, Humanités).</w:t>
      </w:r>
    </w:p>
    <w:p>
      <w:pPr/>
      <w:r>
        <w:rPr/>
        <w:t xml:space="preserve">Catherine Lisak est une chercheuse et universitaire dont les travaux se situent au croisement du théâtre de l’époque moderne et de la philosophie. Ses recherches portent principalement sur Shakespeare, qu’elle étudie à la lumière des cultures intellectuelles de la première modernité et de la philosophie continentale contemporaine (notamment Meillassoux et Malabou). De façon plus générale, elle travaille sur le théâtre, la poésie et l’histoire des idées à l’époque moderne, avec un intérêt particulier pour Marlowe et Webster, Spenser, ainsi que pour des figures telles que Bacon et Digges. Elle est éditrice de </w:t>
      </w:r>
      <w:r>
        <w:rPr>
          <w:i w:val="1"/>
          <w:iCs w:val="1"/>
        </w:rPr>
        <w:t xml:space="preserve">Richard II</w:t>
      </w:r>
      <w:r>
        <w:rPr/>
        <w:t xml:space="preserve"> (NISE) et assistante éditrice de </w:t>
      </w:r>
      <w:r>
        <w:rPr>
          <w:i w:val="1"/>
          <w:iCs w:val="1"/>
        </w:rPr>
        <w:t xml:space="preserve">Twelfth Night</w:t>
      </w:r>
      <w:r>
        <w:rPr/>
        <w:t xml:space="preserve"> (NVS). Elle est en poste à l’Université Bordeaux Montaigne depuis 1999, où elle fut élue d’abord comme maîtresse de conférences, puis, depuis 2008, comme professeure de littérature britannique. Elle est membre de l’équipe de recherche SPH (Sciences, Philosophie, Humanités).</w:t>
      </w:r>
    </w:p>
    <w:p>
      <w:pPr/>
      <w:r>
        <w:rPr/>
        <w:t xml:space="preserve">Fonctions actuelles/récentes :</w:t>
      </w:r>
    </w:p>
    <w:p>
      <w:pPr>
        <w:numPr>
          <w:ilvl w:val="0"/>
          <w:numId w:val="2"/>
        </w:numPr>
      </w:pPr>
      <w:r>
        <w:rPr/>
        <w:t xml:space="preserve">Administratives.  2024-2028 : Membre élue du CA et du CAR; du CEC (Comité électoral consultatif) et du CD (Conseil Documentaire). Depuis 2025 : Coordinatrice de l’échange Erasmus pour Ontario Tech University (Canada). Depuis 2024 : Coordinatrice de l’échange Erasmus pour (a) Oles Honchar Dnipro National University (Ukraine). Accord Erasmus+ KA171 renouvelé (2025-2028), (b) University of Eastern piedmont (Vercelli, Italie); (c) Pavol Jozef Šafárik University in Košice (Slovakia).</w:t>
      </w:r>
    </w:p>
    <w:p>
      <w:pPr>
        <w:numPr>
          <w:ilvl w:val="0"/>
          <w:numId w:val="2"/>
        </w:numPr>
      </w:pPr>
      <w:r>
        <w:rPr/>
        <w:t xml:space="preserve">Pédagogiques.  Depuis 2025 : Responsable de la Mention IMST (Information et médiation scientifique et technique) et du parcours EHST (Épistémologie, Histoire des sciences et des techniques), portés par l’université Bordeaux Montaigne et l’université de Bordeaux. Depuis 2021 : Responsable du Séminaire Méthodologie de la recherche (M1 recherche en Etudes du monde anglophone). Depuis 2024 : Co-responsable de la bi-licence anglais-philosophie.</w:t>
      </w:r>
    </w:p>
    <w:p>
      <w:pPr>
        <w:numPr>
          <w:ilvl w:val="0"/>
          <w:numId w:val="2"/>
        </w:numPr>
      </w:pPr>
      <w:r>
        <w:rPr/>
        <w:t xml:space="preserve">Scientifiques. Depuis 2025 : General Editor / Directrice de la collection « Histoire des pensées » (aux Presses universitaires de Bordeaux) : </w:t>
      </w:r>
      <w:hyperlink r:id="rId10" w:history="1">
        <w:r>
          <w:rPr>
            <w:color w:val="#410a8c"/>
            <w:u w:val="single"/>
          </w:rPr>
          <w:t xml:space="preserve">https://www.pub-editions.fr/fr/66-collection-histoire-des-pensees</w:t>
        </w:r>
      </w:hyperlink>
      <w:r>
        <w:rPr/>
        <w:t xml:space="preserve"> ;2015 – 2025 : membre éditorial des Presses universitaires de Bordeaux Montaigne. Depuis 2004: Éditrice scientifique de la pièce </w:t>
      </w:r>
      <w:r>
        <w:rPr>
          <w:i w:val="1"/>
          <w:iCs w:val="1"/>
        </w:rPr>
        <w:t xml:space="preserve">Richard II</w:t>
      </w:r>
      <w:r>
        <w:rPr/>
        <w:t xml:space="preserve"> de William Shakespeare pour les NICE (New Internet Shakespeare Editions) affilié au Linked Early Modern Drama Online (LEMDO). Depuis 2025: Assistant editor pour la pièce </w:t>
      </w:r>
      <w:r>
        <w:rPr>
          <w:i w:val="1"/>
          <w:iCs w:val="1"/>
        </w:rPr>
        <w:t xml:space="preserve">Twelfth Night</w:t>
      </w:r>
      <w:r>
        <w:rPr/>
        <w:t xml:space="preserve"> au NVS (New Variorum Shakespeare). In Production. </w:t>
      </w:r>
      <w:hyperlink r:id="rId11" w:history="1">
        <w:r>
          <w:rPr>
            <w:color w:val="#410a8c"/>
            <w:u w:val="single"/>
          </w:rPr>
          <w:t xml:space="preserve">https://newvariorumshakespeare.org/</w:t>
        </w:r>
      </w:hyperlink>
      <w:r>
        <w:rPr/>
        <w:t xml:space="preserve"> . Depuis 2026-: Membre du comité scientifique de la revue *Shakespeare en devenir *.</w:t>
      </w:r>
    </w:p>
    <w:p>
      <w:pPr/>
      <w:r>
        <w:rPr/>
        <w:t xml:space="preserve">Formation :2008 : HDR, Université François-Rabelais, Tours : « Shakespeare à la croisée des écritures ».1999 : Doctorat, Université Paris 7 (Institut Charles V) : « La trahison dans les deux tétralogies de Shakespeare ». Mention Très Honorable avec Félicitations.1992 : DEA, Université Paris 7 (Institut Charles V) : « L’Exil dans </w:t>
      </w:r>
      <w:r>
        <w:rPr>
          <w:i w:val="1"/>
          <w:iCs w:val="1"/>
        </w:rPr>
        <w:t xml:space="preserve">Richard II</w:t>
      </w:r>
      <w:r>
        <w:rPr/>
        <w:t xml:space="preserve"> et le </w:t>
      </w:r>
      <w:r>
        <w:rPr>
          <w:i w:val="1"/>
          <w:iCs w:val="1"/>
        </w:rPr>
        <w:t xml:space="preserve">Roi Lear</w:t>
      </w:r>
      <w:r>
        <w:rPr/>
        <w:t xml:space="preserve"> de Shakespeare » ; Traduction de « The Wreck of the Deutschland » de Gerald Manley Hopkins.1990 : Agrégation d’anglais (préparation en auditrice libre à l’École normale supérieure de Fontenay-Saint-Cloud).1989 : Maîtrise (Paris 7, Institut Charles V) : « Treason in William Shakespeare’s </w:t>
      </w:r>
      <w:r>
        <w:rPr>
          <w:i w:val="1"/>
          <w:iCs w:val="1"/>
        </w:rPr>
        <w:t xml:space="preserve">Richard II</w:t>
      </w:r>
      <w:r>
        <w:rPr/>
        <w:t xml:space="preserve"> ».1987 : Licence d’anglais (Université Paris 7). Sous-admissible au concours d’entrée de l’École normale supérieure de Fontenay-Saint-Cloud.1984 : Baccalauréat A1 au Lycée Français de Londres.</w:t>
      </w:r>
    </w:p>
    <w:p>
      <w:pPr/>
      <w:r>
        <w:rPr/>
        <w:t xml:space="preserve">Parcours professionnel :2008- : Professeur de littérature britannique, Université Bordeaux Montaigne.1999-2008 : MCF, Université Michel de Montaigne (Bordeaux 3).1993-1999 : PRAG à l’Université de Picardie Jules Vernes, Amiens.1992-1993 : PRAG à l’Antenne de Beauvais (Université de Picardie Jules Vernes).1992-1993 : Professeure agrégée d’anglais titulaire au Collège des Amonts à Les Ulis (91).1991-1992 : Professeure agrégée d’anglais stagiaire au Lycée Gustave Eiffel à Cachan (91).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William Shakespeare, Twelfth Night, or What You Will</w:t>
              </w:r>
            </w:hyperlink>
          </w:p>
          <w:p>
            <w:pPr/>
            <w:hyperlink r:id="rId13" w:history="1">
              <w:r>
                <w:rPr>
                  <w:color w:val="#410a8c"/>
                  <w:u w:val="single"/>
                </w:rPr>
                <w:t xml:space="preserve">Catherine Lisak</w:t>
              </w:r>
            </w:hyperlink>
          </w:p>
          <w:p>
            <w:pPr/>
            <w:r>
              <w:rPr/>
              <w:t xml:space="preserve">Ellipses, 2024, Agrégation Anglais, 9782340094321</w:t>
            </w:r>
          </w:p>
          <w:p>
            <w:pPr/>
            <w:r>
              <w:rPr/>
              <w:t xml:space="preserve">Ouvrages</w:t>
            </w:r>
          </w:p>
          <w:p>
            <w:pPr/>
            <w:hyperlink r:id="rId12" w:history="1">
              <w:r>
                <w:rPr>
                  <w:color w:val="#410a8c"/>
                  <w:u w:val="single"/>
                </w:rPr>
                <w:t xml:space="preserve">hal-05102919v1</w:t>
              </w:r>
            </w:hyperlink>
          </w:p>
        </w:tc>
      </w:tr>
      <w:tr>
        <w:trPr/>
        <w:tc>
          <w:tcPr>
            <w:noWrap/>
          </w:tcPr>
          <w:p>
            <w:pPr>
              <w:spacing w:after="200"/>
            </w:pPr>
            <w:hyperlink r:id="rId14" w:history="1">
              <w:r>
                <w:rPr>
                  <w:color w:val="1e198e"/>
                  <w:b w:val="1"/>
                  <w:bCs w:val="1"/>
                  <w:u w:val="single"/>
                </w:rPr>
                <w:t xml:space="preserve">The Duchess of Malfi</w:t>
              </w:r>
            </w:hyperlink>
          </w:p>
          <w:p>
            <w:pPr/>
            <w:hyperlink r:id="rId13" w:history="1">
              <w:r>
                <w:rPr>
                  <w:color w:val="#410a8c"/>
                  <w:u w:val="single"/>
                </w:rPr>
                <w:t xml:space="preserve">Catherine Lisak</w:t>
              </w:r>
            </w:hyperlink>
          </w:p>
          <w:p>
            <w:pPr/>
            <w:r>
              <w:rPr/>
              <w:t xml:space="preserve">Atlande, 2020, 9782350305240</w:t>
            </w:r>
          </w:p>
          <w:p>
            <w:pPr/>
            <w:r>
              <w:rPr/>
              <w:t xml:space="preserve">Ouvrages</w:t>
            </w:r>
          </w:p>
          <w:p>
            <w:pPr/>
            <w:hyperlink r:id="rId14" w:history="1">
              <w:r>
                <w:rPr>
                  <w:color w:val="#410a8c"/>
                  <w:u w:val="single"/>
                </w:rPr>
                <w:t xml:space="preserve">hal-05102878v1</w:t>
              </w:r>
            </w:hyperlink>
          </w:p>
        </w:tc>
      </w:tr>
      <w:tr>
        <w:trPr/>
        <w:tc>
          <w:tcPr>
            <w:noWrap/>
          </w:tcPr>
          <w:p>
            <w:pPr>
              <w:spacing w:after="200"/>
            </w:pPr>
            <w:hyperlink r:id="rId15" w:history="1">
              <w:r>
                <w:rPr>
                  <w:color w:val="1e198e"/>
                  <w:b w:val="1"/>
                  <w:bCs w:val="1"/>
                  <w:u w:val="single"/>
                </w:rPr>
                <w:t xml:space="preserve">Édition scientifique hypertextuelle du Richard II de William Shakespeare (édition numérique)</w:t>
              </w:r>
            </w:hyperlink>
          </w:p>
          <w:p>
            <w:pPr/>
            <w:hyperlink r:id="rId13" w:history="1">
              <w:r>
                <w:rPr>
                  <w:color w:val="#410a8c"/>
                  <w:u w:val="single"/>
                </w:rPr>
                <w:t xml:space="preserve">Catherine Lisak</w:t>
              </w:r>
            </w:hyperlink>
          </w:p>
          <w:p>
            <w:pPr/>
            <w:hyperlink r:id="rId16" w:history="1">
              <w:r>
                <w:rPr>
                  <w:color w:val="#410a8c"/>
                  <w:u w:val="single"/>
                </w:rPr>
                <w:t xml:space="preserve">Internet Shakespeare Editions (ISE)</w:t>
              </w:r>
            </w:hyperlink>
            <w:r>
              <w:rPr/>
              <w:t xml:space="preserve">, 2013</w:t>
            </w:r>
          </w:p>
          <w:p>
            <w:pPr/>
            <w:r>
              <w:rPr/>
              <w:t xml:space="preserve">Ouvrages</w:t>
            </w:r>
          </w:p>
          <w:p>
            <w:pPr/>
            <w:hyperlink r:id="rId15" w:history="1">
              <w:r>
                <w:rPr>
                  <w:color w:val="#410a8c"/>
                  <w:u w:val="single"/>
                </w:rPr>
                <w:t xml:space="preserve">hal-02871481v1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Hand in Imagination and Free Thought in 'Twelfth Night'”</w:t>
              </w:r>
            </w:hyperlink>
          </w:p>
          <w:p>
            <w:pPr/>
            <w:hyperlink r:id="rId13" w:history="1">
              <w:r>
                <w:rPr>
                  <w:color w:val="#410a8c"/>
                  <w:u w:val="single"/>
                </w:rPr>
                <w:t xml:space="preserve">Catherine Lisak</w:t>
              </w:r>
            </w:hyperlink>
          </w:p>
          <w:p>
            <w:pPr/>
            <w:r>
              <w:rPr/>
              <w:t xml:space="preserve">Catherine Lisak, ed. </w:t>
            </w:r>
            <w:r>
              <w:rPr>
                <w:i w:val="1"/>
                <w:iCs w:val="1"/>
              </w:rPr>
              <w:t xml:space="preserve">William Shakespeare, Twelfth Night, Or What You Will</w:t>
            </w:r>
            <w:r>
              <w:rPr/>
              <w:t xml:space="preserve">, Ellipses, pp.75-93, 2024, 9782340096004</w:t>
            </w:r>
          </w:p>
          <w:p>
            <w:pPr/>
            <w:r>
              <w:rPr/>
              <w:t xml:space="preserve">Chapitre d'ouvrage</w:t>
            </w:r>
          </w:p>
          <w:p>
            <w:pPr/>
            <w:hyperlink r:id="rId17" w:history="1">
              <w:r>
                <w:rPr>
                  <w:color w:val="#410a8c"/>
                  <w:u w:val="single"/>
                </w:rPr>
                <w:t xml:space="preserve">hal-05539061v1</w:t>
              </w:r>
            </w:hyperlink>
          </w:p>
        </w:tc>
      </w:tr>
      <w:tr>
        <w:trPr/>
        <w:tc>
          <w:tcPr>
            <w:noWrap/>
          </w:tcPr>
          <w:p>
            <w:pPr>
              <w:spacing w:after="200"/>
            </w:pPr>
            <w:hyperlink r:id="rId18" w:history="1">
              <w:r>
                <w:rPr>
                  <w:color w:val="1e198e"/>
                  <w:b w:val="1"/>
                  <w:bCs w:val="1"/>
                  <w:u w:val="single"/>
                </w:rPr>
                <w:t xml:space="preserve">Introduction</w:t>
              </w:r>
            </w:hyperlink>
          </w:p>
          <w:p>
            <w:pPr/>
            <w:hyperlink r:id="rId13" w:history="1">
              <w:r>
                <w:rPr>
                  <w:color w:val="#410a8c"/>
                  <w:u w:val="single"/>
                </w:rPr>
                <w:t xml:space="preserve">Catherine Lisak</w:t>
              </w:r>
            </w:hyperlink>
          </w:p>
          <w:p>
            <w:pPr/>
            <w:r>
              <w:rPr/>
              <w:t xml:space="preserve">Catherine Lisak. </w:t>
            </w:r>
            <w:r>
              <w:rPr>
                <w:i w:val="1"/>
                <w:iCs w:val="1"/>
              </w:rPr>
              <w:t xml:space="preserve">William Shakespeare, Twelfth Night, Or What You Will. Collectif sous la direction de Catherine Lisak, Paris, Ellipses (coll. Agrégation anglais), 2024.</w:t>
            </w:r>
            <w:r>
              <w:rPr/>
              <w:t xml:space="preserve">, </w:t>
            </w:r>
            <w:hyperlink r:id="rId19" w:history="1">
              <w:r>
                <w:rPr>
                  <w:color w:val="#410a8c"/>
                  <w:u w:val="single"/>
                </w:rPr>
                <w:t xml:space="preserve">Ellipses</w:t>
              </w:r>
            </w:hyperlink>
            <w:r>
              <w:rPr/>
              <w:t xml:space="preserve">, pp.5-28, 2024, 9782340096004</w:t>
            </w:r>
          </w:p>
          <w:p>
            <w:pPr/>
            <w:r>
              <w:rPr/>
              <w:t xml:space="preserve">Chapitre d'ouvrage</w:t>
            </w:r>
          </w:p>
          <w:p>
            <w:pPr/>
            <w:hyperlink r:id="rId18" w:history="1">
              <w:r>
                <w:rPr>
                  <w:color w:val="#410a8c"/>
                  <w:u w:val="single"/>
                </w:rPr>
                <w:t xml:space="preserve">hal-05539057v1</w:t>
              </w:r>
            </w:hyperlink>
          </w:p>
        </w:tc>
      </w:tr>
      <w:tr>
        <w:trPr/>
        <w:tc>
          <w:tcPr>
            <w:noWrap/>
          </w:tcPr>
          <w:p>
            <w:pPr>
              <w:spacing w:after="200"/>
            </w:pPr>
            <w:hyperlink r:id="rId20" w:history="1">
              <w:r>
                <w:rPr>
                  <w:color w:val="1e198e"/>
                  <w:b w:val="1"/>
                  <w:bCs w:val="1"/>
                  <w:u w:val="single"/>
                </w:rPr>
                <w:t xml:space="preserve">Domesticating strangeness in &amp;quot;Twelfth Night</w:t>
              </w:r>
            </w:hyperlink>
          </w:p>
          <w:p>
            <w:pPr/>
            <w:hyperlink r:id="rId13" w:history="1">
              <w:r>
                <w:rPr>
                  <w:color w:val="#410a8c"/>
                  <w:u w:val="single"/>
                </w:rPr>
                <w:t xml:space="preserve">Catherine Lisak</w:t>
              </w:r>
            </w:hyperlink>
          </w:p>
          <w:p>
            <w:pPr/>
            <w:r>
              <w:rPr/>
              <w:t xml:space="preserve">Schiffer, James. </w:t>
            </w:r>
            <w:r>
              <w:rPr>
                <w:i w:val="1"/>
                <w:iCs w:val="1"/>
              </w:rPr>
              <w:t xml:space="preserve">Twelfth Night, New Critical Essays</w:t>
            </w:r>
            <w:r>
              <w:rPr/>
              <w:t xml:space="preserve">, 34, Routledge, pp.167-183, 2011, Shakespeare Criticism Series, 9780415973359</w:t>
            </w:r>
          </w:p>
          <w:p>
            <w:pPr/>
            <w:r>
              <w:rPr/>
              <w:t xml:space="preserve">Chapitre d'ouvrage</w:t>
            </w:r>
          </w:p>
          <w:p>
            <w:pPr/>
            <w:hyperlink r:id="rId20" w:history="1">
              <w:r>
                <w:rPr>
                  <w:color w:val="#410a8c"/>
                  <w:u w:val="single"/>
                </w:rPr>
                <w:t xml:space="preserve">hal-02733347v1</w:t>
              </w:r>
            </w:hyperlink>
          </w:p>
        </w:tc>
      </w:tr>
      <w:tr>
        <w:trPr/>
        <w:tc>
          <w:tcPr>
            <w:noWrap/>
          </w:tcPr>
          <w:p>
            <w:pPr>
              <w:spacing w:after="200"/>
            </w:pPr>
            <w:hyperlink r:id="rId21" w:history="1">
              <w:r>
                <w:rPr>
                  <w:color w:val="1e198e"/>
                  <w:b w:val="1"/>
                  <w:bCs w:val="1"/>
                  <w:u w:val="single"/>
                </w:rPr>
                <w:t xml:space="preserve">Pastoral Perspectives and Sovereign Selfhood in 'Richard III</w:t>
              </w:r>
            </w:hyperlink>
          </w:p>
          <w:p>
            <w:pPr/>
            <w:hyperlink r:id="rId13" w:history="1">
              <w:r>
                <w:rPr>
                  <w:color w:val="#410a8c"/>
                  <w:u w:val="single"/>
                </w:rPr>
                <w:t xml:space="preserve">Catherine Lisak</w:t>
              </w:r>
            </w:hyperlink>
          </w:p>
          <w:p>
            <w:pPr/>
            <w:r>
              <w:rPr/>
              <w:t xml:space="preserve">Pauline Blanc, ed. </w:t>
            </w:r>
            <w:r>
              <w:rPr>
                <w:i w:val="1"/>
                <w:iCs w:val="1"/>
              </w:rPr>
              <w:t xml:space="preserve">Selfhood on the Early Modern English Stage</w:t>
            </w:r>
            <w:r>
              <w:rPr/>
              <w:t xml:space="preserve">, Cambridge Scholars Publishing, pp.182-206, 2008, ISBN (10): 1-84718-451-0</w:t>
            </w:r>
          </w:p>
          <w:p>
            <w:pPr/>
            <w:r>
              <w:rPr/>
              <w:t xml:space="preserve">Chapitre d'ouvrage</w:t>
            </w:r>
          </w:p>
          <w:p>
            <w:pPr/>
            <w:hyperlink r:id="rId21" w:history="1">
              <w:r>
                <w:rPr>
                  <w:color w:val="#410a8c"/>
                  <w:u w:val="single"/>
                </w:rPr>
                <w:t xml:space="preserve">hal-05538824v1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fit companion for my side:” the Virtue of the Companion Cat in Early Modern /post-Reformation Narratives</w:t>
              </w:r>
            </w:hyperlink>
          </w:p>
          <w:p>
            <w:pPr/>
            <w:hyperlink r:id="rId13" w:history="1">
              <w:r>
                <w:rPr>
                  <w:color w:val="#410a8c"/>
                  <w:u w:val="single"/>
                </w:rPr>
                <w:t xml:space="preserve">Catherine Lisak</w:t>
              </w:r>
            </w:hyperlink>
          </w:p>
          <w:p>
            <w:pPr/>
            <w:r>
              <w:rPr>
                <w:i w:val="1"/>
                <w:iCs w:val="1"/>
              </w:rPr>
              <w:t xml:space="preserve">Caliban : French journal of English studies</w:t>
            </w:r>
            <w:r>
              <w:rPr/>
              <w:t xml:space="preserve">, 2020, 64, pp.123-145. </w:t>
            </w:r>
            <w:hyperlink r:id="rId23" w:history="1">
              <w:r>
                <w:rPr>
                  <w:color w:val="#410a8c"/>
                  <w:u w:val="single"/>
                </w:rPr>
                <w:t xml:space="preserve">⟨10.4000/caliban.8854⟩</w:t>
              </w:r>
            </w:hyperlink>
          </w:p>
          <w:p>
            <w:pPr/>
            <w:r>
              <w:rPr/>
              <w:t xml:space="preserve">Article dans une revue</w:t>
            </w:r>
          </w:p>
          <w:p>
            <w:pPr/>
            <w:hyperlink r:id="rId22" w:history="1">
              <w:r>
                <w:rPr>
                  <w:color w:val="#410a8c"/>
                  <w:u w:val="single"/>
                </w:rPr>
                <w:t xml:space="preserve">hal-05539012v1</w:t>
              </w:r>
            </w:hyperlink>
          </w:p>
        </w:tc>
      </w:tr>
      <w:tr>
        <w:trPr/>
        <w:tc>
          <w:tcPr>
            <w:noWrap/>
          </w:tcPr>
          <w:p>
            <w:pPr>
              <w:spacing w:after="200"/>
            </w:pPr>
            <w:hyperlink r:id="rId24" w:history="1">
              <w:r>
                <w:rPr>
                  <w:color w:val="1e198e"/>
                  <w:b w:val="1"/>
                  <w:bCs w:val="1"/>
                  <w:u w:val="single"/>
                </w:rPr>
                <w:t xml:space="preserve">« I must read Lear again » : Dylan Thomas lit Shakespeare et Webster</w:t>
              </w:r>
            </w:hyperlink>
          </w:p>
          <w:p>
            <w:pPr/>
            <w:hyperlink r:id="rId13" w:history="1">
              <w:r>
                <w:rPr>
                  <w:color w:val="#410a8c"/>
                  <w:u w:val="single"/>
                </w:rPr>
                <w:t xml:space="preserve">Catherine Lisak</w:t>
              </w:r>
            </w:hyperlink>
          </w:p>
          <w:p>
            <w:pPr/>
            <w:r>
              <w:rPr>
                <w:i w:val="1"/>
                <w:iCs w:val="1"/>
              </w:rPr>
              <w:t xml:space="preserve">Cycnos</w:t>
            </w:r>
            <w:r>
              <w:rPr/>
              <w:t xml:space="preserve">, 2015, Lire et relire Dylan Thomas, 31 (2), pp.103-134</w:t>
            </w:r>
          </w:p>
          <w:p>
            <w:pPr/>
            <w:r>
              <w:rPr/>
              <w:t xml:space="preserve">Article dans une revue</w:t>
            </w:r>
          </w:p>
          <w:p>
            <w:pPr/>
            <w:hyperlink r:id="rId24" w:history="1">
              <w:r>
                <w:rPr>
                  <w:color w:val="#410a8c"/>
                  <w:u w:val="single"/>
                </w:rPr>
                <w:t xml:space="preserve">hal-03139713v1</w:t>
              </w:r>
            </w:hyperlink>
          </w:p>
        </w:tc>
      </w:tr>
      <w:tr>
        <w:trPr/>
        <w:tc>
          <w:tcPr>
            <w:noWrap/>
          </w:tcPr>
          <w:p>
            <w:pPr>
              <w:spacing w:after="200"/>
            </w:pPr>
            <w:hyperlink r:id="rId25" w:history="1">
              <w:r>
                <w:rPr>
                  <w:color w:val="1e198e"/>
                  <w:b w:val="1"/>
                  <w:bCs w:val="1"/>
                  <w:u w:val="single"/>
                </w:rPr>
                <w:t xml:space="preserve">Scènes de foules sans &amp;quot;foule&amp;quot; dans le &amp;quot;Coriolan&amp;quot; de Shakespeare</w:t>
              </w:r>
            </w:hyperlink>
          </w:p>
          <w:p>
            <w:pPr/>
            <w:hyperlink r:id="rId13" w:history="1">
              <w:r>
                <w:rPr>
                  <w:color w:val="#410a8c"/>
                  <w:u w:val="single"/>
                </w:rPr>
                <w:t xml:space="preserve">Catherine Lisak</w:t>
              </w:r>
            </w:hyperlink>
          </w:p>
          <w:p>
            <w:pPr/>
            <w:r>
              <w:rPr>
                <w:i w:val="1"/>
                <w:iCs w:val="1"/>
              </w:rPr>
              <w:t xml:space="preserve">Les Cahiers FoReLLIS – Formes et Représentations en Linguistique, Littérature et dans les arts de l'Image et de la Scène</w:t>
            </w:r>
            <w:r>
              <w:rPr/>
              <w:t xml:space="preserve">, 2015, La Foule au théâtre. I. La foule: un personnage? Quel personnage?</w:t>
            </w:r>
          </w:p>
          <w:p>
            <w:pPr/>
            <w:r>
              <w:rPr/>
              <w:t xml:space="preserve">Article dans une revue</w:t>
            </w:r>
          </w:p>
          <w:p>
            <w:pPr/>
            <w:hyperlink r:id="rId25" w:history="1">
              <w:r>
                <w:rPr>
                  <w:color w:val="#410a8c"/>
                  <w:u w:val="single"/>
                </w:rPr>
                <w:t xml:space="preserve">hal-04498038v1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O, me alone!&amp;quot;: &amp;quot;Coriolanus&amp;quot; in the Face of Collective Otherness</w:t>
              </w:r>
            </w:hyperlink>
          </w:p>
          <w:p>
            <w:pPr/>
            <w:hyperlink r:id="rId13" w:history="1">
              <w:r>
                <w:rPr>
                  <w:color w:val="#410a8c"/>
                  <w:u w:val="single"/>
                </w:rPr>
                <w:t xml:space="preserve">Catherine Lisak</w:t>
              </w:r>
            </w:hyperlink>
          </w:p>
          <w:p>
            <w:pPr/>
            <w:r>
              <w:rPr>
                <w:i w:val="1"/>
                <w:iCs w:val="1"/>
              </w:rPr>
              <w:t xml:space="preserve">Shakespeare et la cité</w:t>
            </w:r>
            <w:r>
              <w:rPr/>
              <w:t xml:space="preserve">, </w:t>
            </w:r>
            <w:r>
              <w:rPr>
                <w:i w:val="1"/>
                <w:iCs w:val="1"/>
              </w:rPr>
              <w:t xml:space="preserve">Actes des congrès de la Société française Shakespeare</w:t>
            </w:r>
            <w:r>
              <w:rPr/>
              <w:t xml:space="preserve">, Shakespeare et la cit\'{e} (28), pp.225-255, 2011, </w:t>
            </w:r>
            <w:hyperlink r:id="rId27" w:history="1">
              <w:r>
                <w:rPr>
                  <w:color w:val="#410a8c"/>
                  <w:u w:val="single"/>
                </w:rPr>
                <w:t xml:space="preserve">⟨10.4000/shakespeare.1646⟩</w:t>
              </w:r>
            </w:hyperlink>
          </w:p>
          <w:p>
            <w:pPr/>
            <w:r>
              <w:rPr/>
              <w:t xml:space="preserve">Proceedings/Recueil des communications</w:t>
            </w:r>
          </w:p>
          <w:p>
            <w:pPr/>
            <w:hyperlink r:id="rId26" w:history="1">
              <w:r>
                <w:rPr>
                  <w:color w:val="#410a8c"/>
                  <w:u w:val="single"/>
                </w:rPr>
                <w:t xml:space="preserve">hal-02733348v1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9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30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lisak" TargetMode="External"/><Relationship Id="rId8" Type="http://schemas.openxmlformats.org/officeDocument/2006/relationships/hyperlink" Target="https://orcid.org/0009-0000-2077-6349" TargetMode="External"/><Relationship Id="rId9" Type="http://schemas.openxmlformats.org/officeDocument/2006/relationships/hyperlink" Target="https://www.idref.fr/188231722" TargetMode="External"/><Relationship Id="rId10" Type="http://schemas.openxmlformats.org/officeDocument/2006/relationships/hyperlink" Target="https://www.pub-editions.fr/fr/66-collection-histoire-des-pensees" TargetMode="External"/><Relationship Id="rId11" Type="http://schemas.openxmlformats.org/officeDocument/2006/relationships/hyperlink" Target="https://newvariorumshakespeare.org/" TargetMode="External"/><Relationship Id="rId12" Type="http://schemas.openxmlformats.org/officeDocument/2006/relationships/hyperlink" Target="https://hal.science/hal-05102919v1" TargetMode="External"/><Relationship Id="rId13" Type="http://schemas.openxmlformats.org/officeDocument/2006/relationships/hyperlink" Target="https://hal.science/search/index/?q=*&amp;authFullName_s=Catherine Lisak" TargetMode="External"/><Relationship Id="rId14" Type="http://schemas.openxmlformats.org/officeDocument/2006/relationships/hyperlink" Target="https://hal.science/hal-05102878v1" TargetMode="External"/><Relationship Id="rId15" Type="http://schemas.openxmlformats.org/officeDocument/2006/relationships/hyperlink" Target="https://hal.science/hal-02871481v1" TargetMode="External"/><Relationship Id="rId16" Type="http://schemas.openxmlformats.org/officeDocument/2006/relationships/hyperlink" Target="http://internetshakespeare.uvic.ca/Foyer/plays/R2.html" TargetMode="External"/><Relationship Id="rId17" Type="http://schemas.openxmlformats.org/officeDocument/2006/relationships/hyperlink" Target="https://hal.science/hal-05539061v1" TargetMode="External"/><Relationship Id="rId18" Type="http://schemas.openxmlformats.org/officeDocument/2006/relationships/hyperlink" Target="https://hal.science/hal-05539057v1" TargetMode="External"/><Relationship Id="rId19" Type="http://schemas.openxmlformats.org/officeDocument/2006/relationships/hyperlink" Target="http://chrome-extension://efaidnbmnnnibpcajpcglclefindmkaj/https://www.editions-ellipses.fr/fr/index.php?controller=attachment&amp;amp;id_attachment=50676" TargetMode="External"/><Relationship Id="rId20" Type="http://schemas.openxmlformats.org/officeDocument/2006/relationships/hyperlink" Target="https://hal.science/hal-02733347v1" TargetMode="External"/><Relationship Id="rId21" Type="http://schemas.openxmlformats.org/officeDocument/2006/relationships/hyperlink" Target="https://hal.science/hal-05538824v1" TargetMode="External"/><Relationship Id="rId22" Type="http://schemas.openxmlformats.org/officeDocument/2006/relationships/hyperlink" Target="https://hal.science/hal-05539012v1" TargetMode="External"/><Relationship Id="rId23" Type="http://schemas.openxmlformats.org/officeDocument/2006/relationships/hyperlink" Target="https://dx.doi.org/10.4000/caliban.8854" TargetMode="External"/><Relationship Id="rId24" Type="http://schemas.openxmlformats.org/officeDocument/2006/relationships/hyperlink" Target="https://hal.science/hal-03139713v1" TargetMode="External"/><Relationship Id="rId25" Type="http://schemas.openxmlformats.org/officeDocument/2006/relationships/hyperlink" Target="https://hal.science/hal-04498038v1" TargetMode="External"/><Relationship Id="rId26" Type="http://schemas.openxmlformats.org/officeDocument/2006/relationships/hyperlink" Target="https://hal.science/hal-02733348v1" TargetMode="External"/><Relationship Id="rId27" Type="http://schemas.openxmlformats.org/officeDocument/2006/relationships/hyperlink" Target="https://dx.doi.org/10.4000/shakespeare.164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Lisak</dc:title>
  <dc:description>CV</dc:description>
  <dc:subject/>
  <cp:keywords/>
  <cp:category/>
  <cp:lastModifiedBy/>
  <dcterms:created xsi:type="dcterms:W3CDTF">2026-04-05T09:50:10+02:00</dcterms:created>
  <dcterms:modified xsi:type="dcterms:W3CDTF">2026-04-05T09:50:10+02:00</dcterms:modified>
</cp:coreProperties>
</file>

<file path=docProps/custom.xml><?xml version="1.0" encoding="utf-8"?>
<Properties xmlns="http://schemas.openxmlformats.org/officeDocument/2006/custom-properties" xmlns:vt="http://schemas.openxmlformats.org/officeDocument/2006/docPropsVTypes"/>
</file>