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Cathy DISSLER </w:t>
      </w:r>
      <w:r>
        <w:rPr>
          <w:color w:val="641e6e"/>
        </w:rPr>
        <w:t xml:space="preserve">Maîtresse de conférences des universités (Cergy Paris Université)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et vieux en institution dans les récits littéraires français (XIXe - XXIe siècles) : Histoire, expériences,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Dissler</w:t>
              </w:r>
            </w:hyperlink>
          </w:p>
          <w:p>
            <w:pPr/>
            <w:r>
              <w:rPr/>
              <w:t xml:space="preserve">Linguistique. Université d'Angers,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2024ANGE0011⟩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tel-04692946v1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692946v1" TargetMode="External"/><Relationship Id="rId8" Type="http://schemas.openxmlformats.org/officeDocument/2006/relationships/hyperlink" Target="https://hal.science/search/index/?q=*&amp;authFullName_s=Cathy Dissler" TargetMode="External"/><Relationship Id="rId9" Type="http://schemas.openxmlformats.org/officeDocument/2006/relationships/hyperlink" Target="https://www.theses.fr/2024ANGE001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DISSLER</dc:title>
  <dc:description>CV</dc:description>
  <dc:subject/>
  <cp:keywords/>
  <cp:category/>
  <cp:lastModifiedBy/>
  <dcterms:created xsi:type="dcterms:W3CDTF">2026-04-17T19:37:10+02:00</dcterms:created>
  <dcterms:modified xsi:type="dcterms:W3CDTF">2026-04-17T19:37:10+02:00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