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ALEXANDRE-ISAAC </w:t>
      </w:r>
      <w:r>
        <w:rPr>
          <w:color w:val="641e6e"/>
        </w:rPr>
        <w:t xml:space="preserve">Docteure en Histoire moderne et contemporaine, spécialiste en histoire de la famille et de la démographie, professeure agrégée d’Histoire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cecile-alexandre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0000-0001-5451-4769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Expérience professionnelle</w:t>
      </w:r>
    </w:p>
    <w:p>
      <w:pPr/>
      <w:r>
        <w:rPr/>
        <w:t xml:space="preserve">Thèse d’Histoire moderne et contemporaine : « Transmissions et cultures familiales : une enquête sur la population de Charleville (1740-1890) » sous la direction de Vincent Gourdon (Centre Roland Mousnier UMR 8596 et Ecole Doctorale 188). Soutenue le 11 mars 2023 à Sorbonne Université.</w:t>
      </w:r>
    </w:p>
    <w:p>
      <w:pPr/>
      <w:r>
        <w:rPr>
          <w:b w:val="1"/>
          <w:bCs w:val="1"/>
        </w:rPr>
        <w:t xml:space="preserve">Professeure agrégée titulaire à l’académie de Versailles - 2023 - maintenant</w:t>
      </w:r>
    </w:p>
    <w:p>
      <w:pPr/>
      <w:r>
        <w:rPr>
          <w:b w:val="1"/>
          <w:bCs w:val="1"/>
        </w:rPr>
        <w:t xml:space="preserve">ATER à Sorbonne Université – 2022-2023</w:t>
      </w:r>
      <w:r>
        <w:rPr/>
        <w:t xml:space="preserve">Chargée de TD à l’UFR d’Histoire pour le cours de Licence 1 « Histoire des îles et empire britanniques aux XVIe-XVIIIe siècles »Et pour le cours de Licence 2 : Populations et sociétés en l’Europe moderne (XVIe-XVIIIe siècles)</w:t>
      </w:r>
    </w:p>
    <w:p>
      <w:pPr/>
      <w:r>
        <w:rPr>
          <w:b w:val="1"/>
          <w:bCs w:val="1"/>
        </w:rPr>
        <w:t xml:space="preserve">Doctorante contractuelle avec mission d’enseignement à la faculté des Lettres de Sorbonne Université - 2018 à 2022</w:t>
      </w:r>
    </w:p>
    <w:p>
      <w:pPr/>
      <w:r>
        <w:rPr/>
        <w:t xml:space="preserve">Sujet de thèse « Transmissions et cultures familiales : une enquête sur la population de Charleville (1740-1890) » sous la direction de V. Gourdon.</w:t>
      </w:r>
    </w:p>
    <w:p>
      <w:pPr/>
      <w:r>
        <w:rPr>
          <w:b w:val="1"/>
          <w:bCs w:val="1"/>
        </w:rPr>
        <w:t xml:space="preserve">Professeure stagiaire d’Histoire-Géographie au lycée Pothier à Orléans — 2017-2018</w:t>
      </w:r>
    </w:p>
    <w:p>
      <w:pPr>
        <w:pStyle w:val="Heading2"/>
      </w:pPr>
      <w:r>
        <w:rPr>
          <w:b w:val="1"/>
          <w:bCs w:val="1"/>
        </w:rPr>
        <w:t xml:space="preserve">Formation</w:t>
      </w:r>
    </w:p>
    <w:p>
      <w:pPr/>
      <w:r>
        <w:rPr>
          <w:b w:val="1"/>
          <w:bCs w:val="1"/>
        </w:rPr>
        <w:t xml:space="preserve">Préparation à l’agrégation externe d’Histoire — 2014-2017</w:t>
      </w:r>
    </w:p>
    <w:p>
      <w:pPr/>
      <w:r>
        <w:rPr/>
        <w:t xml:space="preserve">Double admissibilité en 2015 et 2016. Lauréate du concours en 2017.</w:t>
      </w:r>
    </w:p>
    <w:p>
      <w:pPr/>
      <w:r>
        <w:rPr>
          <w:b w:val="1"/>
          <w:bCs w:val="1"/>
        </w:rPr>
        <w:t xml:space="preserve">Master Recherche en Histoire à l’université Paris IV Sorbonne — 2012-2014</w:t>
      </w:r>
    </w:p>
    <w:p>
      <w:pPr/>
      <w:r>
        <w:rPr/>
        <w:t xml:space="preserve">Master recherche d’Histoire « Civilisation des temps modernes », spécialité : Histoire de la famille et de la démographie.</w:t>
      </w:r>
    </w:p>
    <w:p>
      <w:pPr/>
      <w:r>
        <w:rPr/>
        <w:t xml:space="preserve">Sujet : « Parrainer à Charleville aux XVIIIe et XIXe siècles » sous la direction de V. Gourdon et de F.-J. Ruggiu.</w:t>
      </w:r>
    </w:p>
    <w:p>
      <w:pPr/>
      <w:r>
        <w:rPr/>
        <w:t xml:space="preserve">Mention Très Bien.</w:t>
      </w:r>
    </w:p>
    <w:p>
      <w:pPr/>
      <w:r>
        <w:rPr>
          <w:b w:val="1"/>
          <w:bCs w:val="1"/>
        </w:rPr>
        <w:t xml:space="preserve">Licence d’Histoire à l’université Paris IV Sorbonne — 2012</w:t>
      </w:r>
    </w:p>
    <w:p>
      <w:pPr>
        <w:pStyle w:val="Heading2"/>
      </w:pPr>
      <w:r>
        <w:rPr>
          <w:b w:val="1"/>
          <w:bCs w:val="1"/>
        </w:rPr>
        <w:t xml:space="preserve">Publications</w:t>
      </w:r>
    </w:p>
    <w:p>
      <w:pPr/>
      <w:r>
        <w:rPr>
          <w:b w:val="1"/>
          <w:bCs w:val="1"/>
        </w:rPr>
        <w:t xml:space="preserve">Ouvrages</w:t>
      </w:r>
    </w:p>
    <w:p>
      <w:pPr>
        <w:numPr>
          <w:ilvl w:val="0"/>
          <w:numId w:val="2"/>
        </w:numPr>
      </w:pPr>
      <w:r>
        <w:rPr/>
        <w:t xml:space="preserve">C. Alexandre, J. Dupuy, V. Gourdon (dir.), Nouveaux regards sur Charleville, Cahier d’étude ardennaise, vol. 26, Société d’Histoire des Ardennes, Charleville-Mézières, 2022.</w:t>
      </w:r>
    </w:p>
    <w:p>
      <w:pPr/>
      <w:r>
        <w:rPr>
          <w:b w:val="1"/>
          <w:bCs w:val="1"/>
        </w:rPr>
        <w:t xml:space="preserve">Articles</w:t>
      </w:r>
    </w:p>
    <w:p>
      <w:pPr>
        <w:numPr>
          <w:ilvl w:val="0"/>
          <w:numId w:val="3"/>
        </w:numPr>
      </w:pPr>
      <w:r>
        <w:rPr/>
        <w:t xml:space="preserve">&amp;quot;Transmissions et cultures familiales : enquête sur la population de Charleville (France). L'exemple de la transmission de la pratique des dispenses de bans au mariage entre 1740 et 1789&amp;quot;, in Francisco García González, Sandro Guzzi-Heeb (éd.), Historia de la familia, historia social. Experiencias de investigación en España y en Europa (siglos XVI-XIX), Gijón, Trea, 2023, p. 321-340.</w:t>
      </w:r>
    </w:p>
    <w:p>
      <w:pPr>
        <w:numPr>
          <w:ilvl w:val="0"/>
          <w:numId w:val="3"/>
        </w:numPr>
      </w:pPr>
      <w:r>
        <w:rPr/>
        <w:t xml:space="preserve">« Habiter Charleville pendant plusieurs générations (1740-1858) : la proximité de la parenté à la lumière des dynamiques familiales », in C. Alexandre, J. Dupuy, V. Gourdon (dir.), Nouveaux regards sur Charleville, Cahier d’étude ardennaise, vol. 26, Société d’Histoire des Ardennes, Charleville-Mézières, 2022, p. 191-207.</w:t>
      </w:r>
    </w:p>
    <w:p>
      <w:pPr>
        <w:numPr>
          <w:ilvl w:val="0"/>
          <w:numId w:val="3"/>
        </w:numPr>
      </w:pPr>
      <w:r>
        <w:rPr/>
        <w:t xml:space="preserve">F. J. Ruggiu, V. Gourdon, et C. Alexandre, « Les cultures familiales dans la France de la fin du XVIIe siècle au début du XIXe siècle », Ohm : Obradoiro de Historia Moderna, no 31 (2022): </w:t>
      </w:r>
      <w:hyperlink r:id="rId10" w:history="1">
        <w:r>
          <w:rPr>
            <w:color w:val="#410a8c"/>
            <w:u w:val="single"/>
          </w:rPr>
          <w:t xml:space="preserve">https://revistas.usc.gal/index.php/ohm/article/view/8698</w:t>
        </w:r>
      </w:hyperlink>
      <w:r>
        <w:rPr/>
        <w:t xml:space="preserve">. </w:t>
      </w:r>
      <w:hyperlink r:id="rId11" w:history="1">
        <w:r>
          <w:rPr>
            <w:color w:val="#410a8c"/>
            <w:u w:val="single"/>
          </w:rPr>
          <w:t xml:space="preserve">https://doi.org/10.15304/ohm.31.8698</w:t>
        </w:r>
      </w:hyperlink>
      <w:r>
        <w:rPr/>
        <w:t xml:space="preserve">.</w:t>
      </w:r>
    </w:p>
    <w:p>
      <w:pPr>
        <w:numPr>
          <w:ilvl w:val="0"/>
          <w:numId w:val="3"/>
        </w:numPr>
      </w:pPr>
      <w:r>
        <w:rPr/>
        <w:t xml:space="preserve">« Faire l'étude des professions féminines malgré les silences des sources à Charleville (1740-1890) », Enquêtes, revue de l’Ecole Doctorale 188 Histoire moderne et contemporaine, n°7, janvier 2022, en ligne </w:t>
      </w:r>
      <w:hyperlink r:id="rId12" w:history="1">
        <w:r>
          <w:rPr>
            <w:color w:val="#410a8c"/>
            <w:u w:val="single"/>
          </w:rPr>
          <w:t xml:space="preserve">https://ed188.hypotheses.org/files/2022/04/2-1.-Cecile-Alexandre.pdf</w:t>
        </w:r>
      </w:hyperlink>
    </w:p>
    <w:p>
      <w:pPr>
        <w:numPr>
          <w:ilvl w:val="0"/>
          <w:numId w:val="3"/>
        </w:numPr>
      </w:pPr>
      <w:r>
        <w:rPr/>
        <w:t xml:space="preserve">« Genealogy and Family Culture, The Example of Illiteracy in Charleville Families (1740–1859) », in Georg Fertig, Sandro Guzzi-Heeb (dir.), Genealogien, Zwischen populären Praktiken und akademischer Forschung, Jahrbuch für Geschichte des ländlichen Raumes/Rural History Yearbook, 18, 2021, p. 187-206, DOI: </w:t>
      </w:r>
      <w:hyperlink r:id="rId13" w:history="1">
        <w:r>
          <w:rPr>
            <w:color w:val="#410a8c"/>
            <w:u w:val="single"/>
          </w:rPr>
          <w:t xml:space="preserve">https://doi.org/10.25365/rhy-2021-10</w:t>
        </w:r>
      </w:hyperlink>
    </w:p>
    <w:p>
      <w:pPr>
        <w:numPr>
          <w:ilvl w:val="0"/>
          <w:numId w:val="3"/>
        </w:numPr>
      </w:pPr>
      <w:r>
        <w:rPr/>
        <w:t xml:space="preserve">C. Alexandre, F.-J. Ruggiu, « La circulación de los oficios en Charleville. Familia y trabajo en los siglos XVIII y XIX», Revista de Historia moderna, Anales de la Universidad de Alicante, Universidad de Alicante, 34, Alicante, 2016, pp. 239-256.</w:t>
      </w:r>
    </w:p>
    <w:p>
      <w:pPr>
        <w:numPr>
          <w:ilvl w:val="0"/>
          <w:numId w:val="3"/>
        </w:numPr>
      </w:pPr>
      <w:r>
        <w:rPr/>
        <w:t xml:space="preserve">« Parrainer à Charleville au XVIIIe siècle », in G. Alfani, V. Gourdon, I. Robin (dir.), Le parrainage en Europe et en Amérique, Pratiques de Longues durées (XVIe-XXIe siècle), Bruxelles, 2015, pp. 315-331.</w:t>
      </w:r>
    </w:p>
    <w:p>
      <w:pPr>
        <w:pStyle w:val="Heading2"/>
      </w:pPr>
      <w:r>
        <w:rPr>
          <w:b w:val="1"/>
          <w:bCs w:val="1"/>
        </w:rPr>
        <w:t xml:space="preserve">Communications</w:t>
      </w:r>
    </w:p>
    <w:p>
      <w:pPr>
        <w:numPr>
          <w:ilvl w:val="0"/>
          <w:numId w:val="4"/>
        </w:numPr>
      </w:pPr>
      <w:r>
        <w:rPr/>
        <w:t xml:space="preserve">« Transmissions et cultures familiales : une enquête sur la population de Charleville (1740-1840) », communication à la journée des jeunes chercheurs Sorbonne actuelle, organisée à la Sorbonne par le Collectif Doctoral de Sorbonne Université, le 26 janvier 2019.</w:t>
      </w:r>
    </w:p>
    <w:p>
      <w:pPr>
        <w:numPr>
          <w:ilvl w:val="0"/>
          <w:numId w:val="4"/>
        </w:numPr>
      </w:pPr>
      <w:r>
        <w:rPr/>
        <w:t xml:space="preserve">« Parrainer à Charleville », communication à Charleville-Mézières dans le cadre des Journées Européennes du Patrimoine avec le centre Roland Mousnier, 16 et 17 septembre 2016.</w:t>
      </w:r>
    </w:p>
    <w:p>
      <w:pPr>
        <w:numPr>
          <w:ilvl w:val="0"/>
          <w:numId w:val="4"/>
        </w:numPr>
      </w:pPr>
      <w:r>
        <w:rPr/>
        <w:t xml:space="preserve">avec V. Gourdon et F.-J. Ruggiu, « Parcours individuels, cultures familiales et diversité sociale. L’exemple de Charleville (France, XVIIIe siècle) », communication au Xe congrès de l’ADEH, Albacete (Espagne), 19 juin 2013.</w:t>
      </w:r>
    </w:p>
    <w:p>
      <w:pPr>
        <w:pStyle w:val="Heading2"/>
      </w:pPr>
      <w:r>
        <w:rPr>
          <w:b w:val="1"/>
          <w:bCs w:val="1"/>
        </w:rPr>
        <w:t xml:space="preserve">Autres</w:t>
      </w:r>
    </w:p>
    <w:p>
      <w:pPr/>
      <w:r>
        <w:rPr>
          <w:b w:val="1"/>
          <w:bCs w:val="1"/>
        </w:rPr>
        <w:t xml:space="preserve">Trésorière de la Société de Démographique Historique (février 2023-)</w:t>
      </w:r>
    </w:p>
    <w:p>
      <w:pPr>
        <w:numPr>
          <w:ilvl w:val="0"/>
          <w:numId w:val="5"/>
        </w:numPr>
      </w:pPr>
      <w:r>
        <w:rPr/>
        <w:t xml:space="preserve">Compétences linguistiques : Anglais (C1) ; Allemand (B2) ; Latin ; Grec ancien</w:t>
      </w:r>
    </w:p>
    <w:p>
      <w:pPr>
        <w:numPr>
          <w:ilvl w:val="0"/>
          <w:numId w:val="5"/>
        </w:numPr>
      </w:pPr>
      <w:r>
        <w:rPr/>
        <w:t xml:space="preserve">Compétences informatiques :o	Bases de données : Excel, Accesso	Traitement de texte : LateX, Wordo	Outils de visioconférence (Big Blue Button, Zoom, Jitsi Meet)o	ENT dans le cadre éducatif  : Moodle</w:t>
      </w:r>
    </w:p>
    <w:p>
      <w:pPr>
        <w:numPr>
          <w:ilvl w:val="0"/>
          <w:numId w:val="5"/>
        </w:numPr>
      </w:pPr>
      <w:r>
        <w:rPr/>
        <w:t xml:space="preserve">Carnet de recherche Hypothèses : familles.hypotheses.org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familiales dans la France de la fin du XVIIe siècle au début du 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Alexandre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Obradoiro de historia moderna</w:t>
            </w:r>
            <w:r>
              <w:rPr/>
              <w:t xml:space="preserve">, 2022, 31,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⟨10.15304/ohm.31.8698⟩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hal-03862576v1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métiers à Charleville, Famille et travail, XVIIIe-XIXe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Alexandre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Historia Moderna. Anales de la Universidad de Alicante</w:t>
            </w:r>
            <w:r>
              <w:rPr/>
              <w:t xml:space="preserve">, 2016,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hal-02046985v1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l'étude des professions féminines malgré les silences des sources à Charleville, 1740-1890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"Carence, Absence, Silence des sources”</w:t>
            </w:r>
            <w:r>
              <w:rPr/>
              <w:t xml:space="preserve">, Ecole Doctorale 188 Histoire moderne et contemporain, 2021, Paris, France. https://ed188.hypotheses.org/files/2022/04/2-1.-Cecile-Alexandre.pdf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hal-03907165v1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Alexandre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regards sur Charleville, Charleville-Mézières, Société d'histoire des Ardennes, Cahier d'études ardennaises n° 26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hal-03905374v1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Charleville&amp;quot;, p. 5-10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Alexandre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Cécile Alexandre, Jérémy Dupuy, Vincent Gourdon (dir.), Nouveaux regards sur Charleville, Charleville-Mézières, Société d'Histoire des Ardennes, 288 p.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Charleville pendant plusieurs générations (1740-1858) : la proximité de la parenté à la lumière des dynamiques familiales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Alexandre</w:t>
              </w:r>
            </w:hyperlink>
          </w:p>
          <w:p>
            <w:pPr/>
            <w:r>
              <w:rPr/>
              <w:t xml:space="preserve">Cécile Alexandre; Jérémy Dupuy; Vincent Gourdon. </w:t>
            </w:r>
            <w:r>
              <w:rPr>
                <w:i w:val="1"/>
                <w:iCs w:val="1"/>
              </w:rPr>
              <w:t xml:space="preserve">Nouveaux regards sur Charleville</w:t>
            </w:r>
            <w:r>
              <w:rPr/>
              <w:t xml:space="preserve">, 26, Société d'Histoire des Ardennes, pp.191-207, 2022, 2-902284-39-X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hal-03907155v1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Transmissions et cultures familiales : enquête sur la population de Charleville (1740-1890)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Alexandre</w:t>
              </w:r>
            </w:hyperlink>
          </w:p>
          <w:p>
            <w:pPr/>
            <w:r>
              <w:rPr/>
              <w:t xml:space="preserve">Histoire. Sorbonne Université, 2023.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2023SORUL011⟩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tel-04048671v1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093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F81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227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C4E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005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alexandre" TargetMode="External"/><Relationship Id="rId9" Type="http://schemas.openxmlformats.org/officeDocument/2006/relationships/hyperlink" Target="https://orcid.org/0000-0001-5451-4769" TargetMode="External"/><Relationship Id="rId10" Type="http://schemas.openxmlformats.org/officeDocument/2006/relationships/hyperlink" Target="https://revistas.usc.gal/index.php/ohm/article/view/8698" TargetMode="External"/><Relationship Id="rId11" Type="http://schemas.openxmlformats.org/officeDocument/2006/relationships/hyperlink" Target="https://doi.org/10.15304/ohm.31.8698" TargetMode="External"/><Relationship Id="rId12" Type="http://schemas.openxmlformats.org/officeDocument/2006/relationships/hyperlink" Target="https://ed188.hypotheses.org/files/2022/04/2-1.-Cecile-Alexandre.pdf" TargetMode="External"/><Relationship Id="rId13" Type="http://schemas.openxmlformats.org/officeDocument/2006/relationships/hyperlink" Target="https://doi.org/10.25365/rhy-2021-10" TargetMode="External"/><Relationship Id="rId14" Type="http://schemas.openxmlformats.org/officeDocument/2006/relationships/hyperlink" Target="https://hal.science/hal-03862576v1" TargetMode="External"/><Relationship Id="rId15" Type="http://schemas.openxmlformats.org/officeDocument/2006/relationships/hyperlink" Target="https://hal.science/search/index/?q=*&amp;authFullName_s=C&#233;cile Alexandre" TargetMode="External"/><Relationship Id="rId16" Type="http://schemas.openxmlformats.org/officeDocument/2006/relationships/hyperlink" Target="https://hal.science/search/index/?q=*&amp;authFullName_s=Vincent Gourdon" TargetMode="External"/><Relationship Id="rId17" Type="http://schemas.openxmlformats.org/officeDocument/2006/relationships/hyperlink" Target="https://hal.science/search/index/?q=*&amp;authFullName_s=Fran&#231;ois-Joseph Ruggiu" TargetMode="External"/><Relationship Id="rId18" Type="http://schemas.openxmlformats.org/officeDocument/2006/relationships/hyperlink" Target="https://dx.doi.org/10.15304/ohm.31.8698" TargetMode="External"/><Relationship Id="rId19" Type="http://schemas.openxmlformats.org/officeDocument/2006/relationships/hyperlink" Target="https://hal.sorbonne-universite.fr/hal-02046985v1" TargetMode="External"/><Relationship Id="rId20" Type="http://schemas.openxmlformats.org/officeDocument/2006/relationships/hyperlink" Target="https://hal.science/hal-03907165v1" TargetMode="External"/><Relationship Id="rId21" Type="http://schemas.openxmlformats.org/officeDocument/2006/relationships/hyperlink" Target="https://hal.science/hal-03905374v1" TargetMode="External"/><Relationship Id="rId22" Type="http://schemas.openxmlformats.org/officeDocument/2006/relationships/hyperlink" Target="https://hal.science/search/index/?q=*&amp;authFullName_s=J&#233;r&#233;my Dupuy" TargetMode="External"/><Relationship Id="rId23" Type="http://schemas.openxmlformats.org/officeDocument/2006/relationships/hyperlink" Target="https://hal.science/hal-03905895v1" TargetMode="External"/><Relationship Id="rId24" Type="http://schemas.openxmlformats.org/officeDocument/2006/relationships/hyperlink" Target="https://hal.science/hal-03907155v1" TargetMode="External"/><Relationship Id="rId25" Type="http://schemas.openxmlformats.org/officeDocument/2006/relationships/hyperlink" Target="https://theses.hal.science/tel-04048671v1" TargetMode="External"/><Relationship Id="rId26" Type="http://schemas.openxmlformats.org/officeDocument/2006/relationships/hyperlink" Target="https://www.theses.fr/2023SORUL01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ALEXANDRE-ISAAC</dc:title>
  <dc:description>CV</dc:description>
  <dc:subject/>
  <cp:keywords/>
  <cp:category/>
  <cp:lastModifiedBy/>
  <dcterms:created xsi:type="dcterms:W3CDTF">2026-05-26T07:44:18+02:00</dcterms:created>
  <dcterms:modified xsi:type="dcterms:W3CDTF">2026-05-26T07:44:18+02:00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