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Barluet </w:t>
      </w:r>
      <w:r>
        <w:rPr>
          <w:color w:val="641e6e"/>
        </w:rPr>
        <w:t xml:space="preserve">ATER à l'université Paris Nanterre depuis le 1er septembre 2024.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l’exégèse et de la prédication</w:t>
      </w:r>
    </w:p>
    <w:p>
      <w:pPr>
        <w:numPr>
          <w:ilvl w:val="0"/>
          <w:numId w:val="1"/>
        </w:numPr>
      </w:pPr>
      <w:r>
        <w:rPr/>
        <w:t xml:space="preserve">Histoire des conciles réformateurs du XVe siècle</w:t>
      </w:r>
    </w:p>
    <w:p>
      <w:pPr>
        <w:numPr>
          <w:ilvl w:val="0"/>
          <w:numId w:val="1"/>
        </w:numPr>
      </w:pPr>
      <w:r>
        <w:rPr/>
        <w:t xml:space="preserve">Histoire de l’humanisme, des réseaux, de la circulation des savoirs</w:t>
      </w:r>
    </w:p>
    <w:p>
      <w:pPr>
        <w:numPr>
          <w:ilvl w:val="0"/>
          <w:numId w:val="1"/>
        </w:numPr>
      </w:pPr>
      <w:r>
        <w:rPr/>
        <w:t xml:space="preserve">Humanités numériques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2024	: </w:t>
      </w:r>
      <w:r>
        <w:rPr>
          <w:b w:val="1"/>
          <w:bCs w:val="1"/>
        </w:rPr>
        <w:t xml:space="preserve">ATER</w:t>
      </w:r>
      <w:r>
        <w:rPr/>
        <w:t xml:space="preserve"> à l’université Paris Nanterre. Niveaux : L1, L2, L3, M1 et M2. Colles dans le cadre de la préparation à l'agrégation d'histoire.</w:t>
      </w:r>
    </w:p>
    <w:p>
      <w:pPr/>
      <w:r>
        <w:rPr/>
        <w:t xml:space="preserve">2023 – 2024	: </w:t>
      </w:r>
      <w:r>
        <w:rPr>
          <w:b w:val="1"/>
          <w:bCs w:val="1"/>
        </w:rPr>
        <w:t xml:space="preserve">Professeur agrégée</w:t>
      </w:r>
      <w:r>
        <w:rPr/>
        <w:t xml:space="preserve"> enseignant au collège Pierre de Coubertin, Chevreuse (78). Niveaux : 5e et 4e.Enseignante vacataire à l’université Paris Nanterre. Niveau : L1.</w:t>
      </w:r>
    </w:p>
    <w:p>
      <w:pPr/>
      <w:r>
        <w:rPr/>
        <w:t xml:space="preserve">2020 – 2023	: </w:t>
      </w:r>
      <w:r>
        <w:rPr>
          <w:b w:val="1"/>
          <w:bCs w:val="1"/>
        </w:rPr>
        <w:t xml:space="preserve">Doctorante contractuelle</w:t>
      </w:r>
      <w:r>
        <w:rPr/>
        <w:t xml:space="preserve"> à l’université Paris Nanterre. Niveaux : L2, M2. Colles dans le cadre de la préparation au Capes d’histoire-géographie.</w:t>
      </w:r>
    </w:p>
    <w:p>
      <w:pPr/>
      <w:r>
        <w:rPr>
          <w:b w:val="1"/>
          <w:bCs w:val="1"/>
        </w:rPr>
        <w:t xml:space="preserve">FORMATION ET TITRES UNIVERSITAIRES</w:t>
      </w:r>
    </w:p>
    <w:p>
      <w:pPr/>
      <w:r>
        <w:rPr/>
        <w:t xml:space="preserve">Depuis 2020 : </w:t>
      </w:r>
      <w:r>
        <w:rPr>
          <w:b w:val="1"/>
          <w:bCs w:val="1"/>
        </w:rPr>
        <w:t xml:space="preserve">Doctorat d’Histoire médiévale</w:t>
      </w:r>
      <w:r>
        <w:rPr/>
        <w:t xml:space="preserve"> à l’Université Paris Nanterre, ED 395, laboratoire du Mémo (Centre d’histoire des sociétés Médiévales et Modernes) : « La prédication au concile de Bâle (1431-1449) », sous la direction de Bénédicte Sère (Université Paris Nanterre) et Cécile Caby (Sorbonne Université).</w:t>
      </w:r>
    </w:p>
    <w:p>
      <w:pPr/>
      <w:r>
        <w:rPr/>
        <w:t xml:space="preserve">2021: </w:t>
      </w:r>
      <w:r>
        <w:rPr>
          <w:b w:val="1"/>
          <w:bCs w:val="1"/>
        </w:rPr>
        <w:t xml:space="preserve">Agrégation d’histoire</w:t>
      </w:r>
      <w:r>
        <w:rPr/>
        <w:t xml:space="preserve"> (rang : 30e).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CAFEP d’histoire-géographie</w:t>
      </w:r>
      <w:r>
        <w:rPr/>
        <w:t xml:space="preserve">.</w:t>
      </w:r>
    </w:p>
    <w:p>
      <w:pPr/>
      <w:r>
        <w:rPr/>
        <w:t xml:space="preserve">2019 : Premier prix du Master d’Histoire, attribué par le département d’histoire de l’université Paris Nanterre pour récompenser le meilleur mémoire de recherche du département, toutes périodes confondues.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Master 2</w:t>
      </w:r>
      <w:r>
        <w:rPr/>
        <w:t xml:space="preserve"> recherche d’Histoire médiévale. Mémoire de recherche intitulé « Écriture et gouvernement de l’Église. La primauté du concile général dans l’exégèse d’Alfonso de Madrigal, ‘El Tostado’ », sous la direction de Bénédicte Sère (Université Paris Nanterre). Mention </w:t>
      </w:r>
      <w:r>
        <w:rPr>
          <w:i w:val="1"/>
          <w:iCs w:val="1"/>
        </w:rPr>
        <w:t xml:space="preserve">Très Bien</w:t>
      </w:r>
      <w:r>
        <w:rPr/>
        <w:t xml:space="preserve">.</w:t>
      </w:r>
    </w:p>
    <w:p>
      <w:pPr/>
      <w:r>
        <w:rPr/>
        <w:t xml:space="preserve">2017 – 2018	: </w:t>
      </w:r>
      <w:r>
        <w:rPr>
          <w:b w:val="1"/>
          <w:bCs w:val="1"/>
        </w:rPr>
        <w:t xml:space="preserve">Master 1</w:t>
      </w:r>
      <w:r>
        <w:rPr/>
        <w:t xml:space="preserve"> recherche d'Histoire médiévale. Mémoire de recherche intitulé « Alfonso de Madrigal, ‘El Tostado’. La construction d’une théorie conciliaire par l’exégèse biblique de Mt XVI, 13-19 et Mt XVIII, 15-20 », sous la direction de Bénédicte Sère (Université Paris Nanterre).</w:t>
      </w:r>
    </w:p>
    <w:p>
      <w:pPr/>
      <w:r>
        <w:rPr/>
        <w:t xml:space="preserve">2014 – 2017	: </w:t>
      </w:r>
      <w:r>
        <w:rPr>
          <w:b w:val="1"/>
          <w:bCs w:val="1"/>
        </w:rPr>
        <w:t xml:space="preserve">Licence d'Histoire</w:t>
      </w:r>
      <w:r>
        <w:rPr/>
        <w:t xml:space="preserve"> (mineure Histoire de l’Art), mention </w:t>
      </w:r>
      <w:r>
        <w:rPr>
          <w:i w:val="1"/>
          <w:iCs w:val="1"/>
        </w:rPr>
        <w:t xml:space="preserve">Bien</w:t>
      </w:r>
      <w:r>
        <w:rPr/>
        <w:t xml:space="preserve">.</w:t>
      </w:r>
    </w:p>
    <w:p>
      <w:pPr/>
      <w:r>
        <w:rPr/>
        <w:t xml:space="preserve">1999 – 2001	: </w:t>
      </w:r>
      <w:r>
        <w:rPr>
          <w:b w:val="1"/>
          <w:bCs w:val="1"/>
        </w:rPr>
        <w:t xml:space="preserve">Deug MIAS</w:t>
      </w:r>
      <w:r>
        <w:rPr/>
        <w:t xml:space="preserve">  - Mathématiques et informatique appliquées aux sciences, à l’université d’Aix-Marseille.</w:t>
      </w:r>
    </w:p>
    <w:p>
      <w:pPr/>
      <w:r>
        <w:rPr/>
        <w:t xml:space="preserve">1998 : </w:t>
      </w:r>
      <w:r>
        <w:rPr>
          <w:b w:val="1"/>
          <w:bCs w:val="1"/>
        </w:rPr>
        <w:t xml:space="preserve">Baccalauréat S</w:t>
      </w:r>
      <w:r>
        <w:rPr/>
        <w:t xml:space="preserve"> - option Mathématiques, latin et grec.</w:t>
      </w:r>
    </w:p>
    <w:p>
      <w:pPr/>
      <w:r>
        <w:rPr>
          <w:i w:val="1"/>
          <w:iCs w:val="1"/>
        </w:rPr>
        <w:t xml:space="preserve">Compétences informatiques</w:t>
      </w:r>
    </w:p>
    <w:p>
      <w:pPr>
        <w:numPr>
          <w:ilvl w:val="0"/>
          <w:numId w:val="2"/>
        </w:numPr>
      </w:pPr>
      <w:r>
        <w:rPr/>
        <w:t xml:space="preserve">Humanités numériques (Bases de données, analyse quantitative, outils de transcription des manuscrits, lexicométrie).</w:t>
      </w:r>
    </w:p>
    <w:p>
      <w:pPr>
        <w:numPr>
          <w:ilvl w:val="0"/>
          <w:numId w:val="2"/>
        </w:numPr>
      </w:pPr>
      <w:r>
        <w:rPr/>
        <w:t xml:space="preserve">Maîtrise experte des logiciels de bureautique (suite Office), de recherche (Zotero), de graphisme et mise en page (suite Adobe, Gimp, Canva).</w:t>
      </w:r>
    </w:p>
    <w:p>
      <w:pPr>
        <w:numPr>
          <w:ilvl w:val="0"/>
          <w:numId w:val="2"/>
        </w:numPr>
      </w:pPr>
      <w:r>
        <w:rPr/>
        <w:t xml:space="preserve">Conception et administration de sites internet (Wordpress).</w:t>
      </w:r>
    </w:p>
    <w:p>
      <w:pPr>
        <w:numPr>
          <w:ilvl w:val="0"/>
          <w:numId w:val="2"/>
        </w:numPr>
      </w:pPr>
      <w:r>
        <w:rPr/>
        <w:t xml:space="preserve">Notions de programmation (HTML/CSS, C+, R).</w:t>
      </w:r>
    </w:p>
    <w:p>
      <w:pPr/>
      <w:r>
        <w:rPr>
          <w:b w:val="1"/>
          <w:bCs w:val="1"/>
        </w:rPr>
        <w:t xml:space="preserve">ADHÉSION À DES SOCIÉTÉS SAVANTES</w:t>
      </w:r>
    </w:p>
    <w:p>
      <w:pPr>
        <w:numPr>
          <w:ilvl w:val="0"/>
          <w:numId w:val="3"/>
        </w:numPr>
      </w:pPr>
      <w:r>
        <w:rPr/>
        <w:t xml:space="preserve">Société des Historiens Médiévistes de l’Enseignement Supérieur Public (SHMESP).</w:t>
      </w:r>
    </w:p>
    <w:p>
      <w:pPr>
        <w:numPr>
          <w:ilvl w:val="0"/>
          <w:numId w:val="3"/>
        </w:numPr>
      </w:pPr>
      <w:r>
        <w:rPr/>
        <w:t xml:space="preserve">International Medieval Sermon Studies Society (IMSSS).</w:t>
      </w:r>
    </w:p>
    <w:p>
      <w:pPr>
        <w:numPr>
          <w:ilvl w:val="0"/>
          <w:numId w:val="3"/>
        </w:numPr>
      </w:pPr>
      <w:r>
        <w:rPr/>
        <w:t xml:space="preserve">Ecclesiastical History Society (EHS).</w:t>
      </w:r>
    </w:p>
    <w:p>
      <w:pPr>
        <w:numPr>
          <w:ilvl w:val="0"/>
          <w:numId w:val="3"/>
        </w:numPr>
      </w:pPr>
      <w:r>
        <w:rPr/>
        <w:t xml:space="preserve">Groupe de jeunes chercheurs médiévistes </w:t>
      </w:r>
      <w:r>
        <w:rPr>
          <w:i w:val="1"/>
          <w:iCs w:val="1"/>
        </w:rPr>
        <w:t xml:space="preserve">Questes</w:t>
      </w:r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/>
      <w:r>
        <w:rPr>
          <w:i w:val="1"/>
          <w:iCs w:val="1"/>
        </w:rPr>
        <w:t xml:space="preserve">À l’université Paris Nanterre</w:t>
      </w:r>
    </w:p>
    <w:p>
      <w:pPr/>
      <w:r>
        <w:rPr/>
        <w:t xml:space="preserve">Depuis 2024 : ATER à temps plein (192h/an)</w:t>
      </w:r>
    </w:p>
    <w:p>
      <w:pPr>
        <w:numPr>
          <w:ilvl w:val="0"/>
          <w:numId w:val="4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4"/>
        </w:numPr>
      </w:pPr>
      <w:r>
        <w:rPr/>
        <w:t xml:space="preserve">« Comment on écrit l’histoire », niveau L2.</w:t>
      </w:r>
    </w:p>
    <w:p>
      <w:pPr>
        <w:numPr>
          <w:ilvl w:val="0"/>
          <w:numId w:val="4"/>
        </w:numPr>
      </w:pPr>
      <w:r>
        <w:rPr/>
        <w:t xml:space="preserve">« Territoire, environnement et sociétés rurales, XIIe-XVe siècle », niveau L3.</w:t>
      </w:r>
    </w:p>
    <w:p>
      <w:pPr>
        <w:numPr>
          <w:ilvl w:val="0"/>
          <w:numId w:val="4"/>
        </w:numPr>
      </w:pPr>
      <w:r>
        <w:rPr/>
        <w:t xml:space="preserve">« Sources d'histoire médiévale », niveau M1.</w:t>
      </w:r>
    </w:p>
    <w:p>
      <w:pPr>
        <w:numPr>
          <w:ilvl w:val="0"/>
          <w:numId w:val="4"/>
        </w:numPr>
      </w:pPr>
      <w:r>
        <w:rPr/>
        <w:t xml:space="preserve">« Historiographie médiévale », niveau M2.</w:t>
      </w:r>
    </w:p>
    <w:p>
      <w:pPr>
        <w:numPr>
          <w:ilvl w:val="0"/>
          <w:numId w:val="4"/>
        </w:numPr>
      </w:pPr>
      <w:r>
        <w:rPr/>
        <w:t xml:space="preserve">« Initiation à l’histoire médiévale, Orient et Occident (Ve – XIe siècle) », TD, niveau L1.</w:t>
      </w:r>
    </w:p>
    <w:p>
      <w:pPr/>
      <w:r>
        <w:rPr/>
        <w:t xml:space="preserve">2023 – 2024	: « Initiation à l’histoire médiévale, Orient et Occident (Ve – XIe siècle) », TD, niveau L1 (48h).</w:t>
      </w:r>
    </w:p>
    <w:p>
      <w:pPr/>
      <w:r>
        <w:rPr/>
        <w:t xml:space="preserve">2021 – 2023	: Contrat doctoral (64h/an)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5"/>
        </w:numPr>
      </w:pPr>
      <w:r>
        <w:rPr/>
        <w:t xml:space="preserve">Oraux blancs de Capes d’histoire géographie : « Écrit, pouvoirs et société en Occident aux XIIe-XIVe siècles (Angleterre, France, Italie, péninsule Ibérique) ».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/>
      <w:r>
        <w:rPr>
          <w:b w:val="1"/>
          <w:bCs w:val="1"/>
        </w:rPr>
        <w:t xml:space="preserve">PARTICIPATION À UN JURY</w:t>
      </w:r>
    </w:p>
    <w:p>
      <w:pPr/>
      <w:r>
        <w:rPr/>
        <w:t xml:space="preserve">2023 et 2024	Membre du jury d’écrit du Capes d’histoire-géographie.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>
        <w:numPr>
          <w:ilvl w:val="0"/>
          <w:numId w:val="6"/>
        </w:numPr>
      </w:pPr>
      <w:r>
        <w:rPr/>
        <w:t xml:space="preserve">Organisation d'un colloque international : « Usages du récit historique dans la prédication médiévale (XIIe- XVe siècle) », avec François WALLERICH (FNRS, Université de Louvain-la-Neuve), le 9 octobre à l’université Paris Nanterre et le 5 février au FNRS, Université de Louvain-la-Neuve.</w:t>
      </w:r>
    </w:p>
    <w:p>
      <w:pPr/>
      <w:r>
        <w:rPr>
          <w:b w:val="1"/>
          <w:bCs w:val="1"/>
        </w:rPr>
        <w:t xml:space="preserve">PUBLICATIONS ET COMMUNICATIONS</w:t>
      </w:r>
    </w:p>
    <w:p>
      <w:pPr/>
      <w:r>
        <w:rPr>
          <w:i w:val="1"/>
          <w:iCs w:val="1"/>
        </w:rPr>
        <w:t xml:space="preserve">Articles dans des revues nationales à comité scientifique</w:t>
      </w:r>
    </w:p>
    <w:p>
      <w:pPr>
        <w:numPr>
          <w:ilvl w:val="0"/>
          <w:numId w:val="7"/>
        </w:numPr>
      </w:pPr>
      <w:r>
        <w:rPr/>
        <w:t xml:space="preserve">« Histoire et rhétorique : une allocution inédite d’Alfonso Garcia de Cartagena (1384-1456) au concile de Bâle », </w:t>
      </w:r>
      <w:r>
        <w:rPr>
          <w:i w:val="1"/>
          <w:iCs w:val="1"/>
        </w:rPr>
        <w:t xml:space="preserve">Revue Mabillon</w:t>
      </w:r>
      <w:r>
        <w:rPr/>
        <w:t xml:space="preserve">,  36 (t. 97), 2025, p. 83-108.</w:t>
      </w:r>
    </w:p>
    <w:p>
      <w:pPr/>
      <w:r>
        <w:rPr>
          <w:i w:val="1"/>
          <w:iCs w:val="1"/>
        </w:rPr>
        <w:t xml:space="preserve">Articles dans des revues sans comité scientifique</w:t>
      </w:r>
    </w:p>
    <w:p>
      <w:pPr>
        <w:numPr>
          <w:ilvl w:val="0"/>
          <w:numId w:val="8"/>
        </w:numPr>
      </w:pPr>
      <w:r>
        <w:rPr/>
        <w:t xml:space="preserve">« Un dominicain au cœur de la polémique : les sermons de Nicolas Jaquier au concile de Bâle (1431-1449) », </w:t>
      </w:r>
      <w:r>
        <w:rPr>
          <w:i w:val="1"/>
          <w:iCs w:val="1"/>
        </w:rPr>
        <w:t xml:space="preserve">Revue Questes</w:t>
      </w:r>
      <w:r>
        <w:rPr/>
        <w:t xml:space="preserve">, 2025 (à paraître).</w:t>
      </w:r>
    </w:p>
    <w:p>
      <w:pPr/>
      <w:r>
        <w:rPr>
          <w:i w:val="1"/>
          <w:iCs w:val="1"/>
        </w:rPr>
        <w:t xml:space="preserve">Recensions</w:t>
      </w:r>
    </w:p>
    <w:p>
      <w:pPr>
        <w:numPr>
          <w:ilvl w:val="0"/>
          <w:numId w:val="9"/>
        </w:numPr>
      </w:pPr>
      <w:r>
        <w:rPr/>
        <w:t xml:space="preserve">« Pierre MOLINIÉ, Marie PAULIAT (dir.), </w:t>
      </w:r>
      <w:r>
        <w:rPr>
          <w:i w:val="1"/>
          <w:iCs w:val="1"/>
        </w:rPr>
        <w:t xml:space="preserve">Prédication et sacrements. Enquête sur la représentation de l’acte homilétique dans l’Antiquité et au Moyen Âge</w:t>
      </w:r>
      <w:r>
        <w:rPr/>
        <w:t xml:space="preserve">, Paris, Beauchesne coll. « Théologie historique », t. 134, 2023 », </w:t>
      </w:r>
      <w:r>
        <w:rPr>
          <w:i w:val="1"/>
          <w:iCs w:val="1"/>
        </w:rPr>
        <w:t xml:space="preserve">Revue d’Histoire des Religions</w:t>
      </w:r>
      <w:r>
        <w:rPr/>
        <w:t xml:space="preserve"> 1 | 2026, p. 133-136.</w:t>
      </w:r>
    </w:p>
    <w:p>
      <w:pPr>
        <w:numPr>
          <w:ilvl w:val="0"/>
          <w:numId w:val="9"/>
        </w:numPr>
      </w:pPr>
      <w:r>
        <w:rPr/>
        <w:t xml:space="preserve">« Bernard ANDENMATTEN, Karine CROUSAZ, Agostino PARAVICINI BAGLIANI (dir.), Le sommeil. Théories, représentations et pratiques (Moyen Âge et époque moderne), Firenze, SISMEL - Edizioni del Galluzzo, 2024 », Sehepunkte 25 (2025), Nr. 5 [15.05.2025].</w:t>
      </w:r>
    </w:p>
    <w:p>
      <w:pPr>
        <w:numPr>
          <w:ilvl w:val="0"/>
          <w:numId w:val="9"/>
        </w:numPr>
      </w:pPr>
      <w:r>
        <w:rPr/>
        <w:t xml:space="preserve">« Marie BOUHAÏK-GIRONÈS, Alexis GRÉLOIS, Xavier HÉLARY (dir.), </w:t>
      </w:r>
      <w:r>
        <w:rPr>
          <w:i w:val="1"/>
          <w:iCs w:val="1"/>
        </w:rPr>
        <w:t xml:space="preserve">Royauté, écriture et théâtre au Moyen Âge. Mélanges en l'honneur d'Élisabeth Lalou</w:t>
      </w:r>
      <w:r>
        <w:rPr/>
        <w:t xml:space="preserve">, Rouen, Presses universitaires de Rouen et du Havre,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7" w:history="1">
        <w:r>
          <w:rPr>
            <w:color w:val="#410a8c"/>
            <w:u w:val="single"/>
          </w:rPr>
          <w:t xml:space="preserve">https://www.sehepunkte.de/2025/01/39361.html</w:t>
        </w:r>
      </w:hyperlink>
    </w:p>
    <w:p>
      <w:pPr>
        <w:numPr>
          <w:ilvl w:val="0"/>
          <w:numId w:val="9"/>
        </w:numPr>
      </w:pPr>
      <w:r>
        <w:rPr/>
        <w:t xml:space="preserve">« Grégory COMBALBERT, Chantal SENSÉBY (dir.), </w:t>
      </w:r>
      <w:r>
        <w:rPr>
          <w:i w:val="1"/>
          <w:iCs w:val="1"/>
        </w:rPr>
        <w:t xml:space="preserve">Écrire à l'ombre des cathédrales. Espace anglo-normand et France de l'Ouest, XIe-XIIIe siècle</w:t>
      </w:r>
      <w:r>
        <w:rPr/>
        <w:t xml:space="preserve">, Rennes, Presses Universitaires de Rennes,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8" w:history="1">
        <w:r>
          <w:rPr>
            <w:color w:val="#410a8c"/>
            <w:u w:val="single"/>
          </w:rPr>
          <w:t xml:space="preserve">https://www.sehepunkte.de/2025/01/39248.html</w:t>
        </w:r>
      </w:hyperlink>
    </w:p>
    <w:p>
      <w:pPr>
        <w:numPr>
          <w:ilvl w:val="0"/>
          <w:numId w:val="9"/>
        </w:numPr>
      </w:pPr>
      <w:r>
        <w:rPr/>
        <w:t xml:space="preserve">« Barbara VON LANGEN MONHEIM, Hélène MILLET (dir.), </w:t>
      </w:r>
      <w:r>
        <w:rPr>
          <w:i w:val="1"/>
          <w:iCs w:val="1"/>
        </w:rPr>
        <w:t xml:space="preserve">Sur les pas de Benoît XIII, édition des Actes du concile de Perpignan (15 novembre 1408-26 mars 1409)</w:t>
      </w:r>
      <w:r>
        <w:rPr/>
        <w:t xml:space="preserve">, Perpignan, Trabucaire, coll. « Études Roussillonnaises », t. XXVII, 2022 », </w:t>
      </w:r>
      <w:r>
        <w:rPr>
          <w:i w:val="1"/>
          <w:iCs w:val="1"/>
        </w:rPr>
        <w:t xml:space="preserve">Revue Mabillon</w:t>
      </w:r>
      <w:r>
        <w:rPr/>
        <w:t xml:space="preserve"> (à paraître).</w:t>
      </w:r>
    </w:p>
    <w:p>
      <w:pPr>
        <w:numPr>
          <w:ilvl w:val="0"/>
          <w:numId w:val="9"/>
        </w:numPr>
      </w:pPr>
      <w:r>
        <w:rPr/>
        <w:t xml:space="preserve">« Jean-Patrice BOUDET, Jean-Charles COULON, Philippe FAURE et al., </w:t>
      </w:r>
      <w:r>
        <w:rPr>
          <w:i w:val="1"/>
          <w:iCs w:val="1"/>
        </w:rPr>
        <w:t xml:space="preserve">Le roi Salomon au Moyen Âge. Savoirs et représentations</w:t>
      </w:r>
      <w:r>
        <w:rPr/>
        <w:t xml:space="preserve">, Turnhout, Brepols,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9" w:history="1">
        <w:r>
          <w:rPr>
            <w:color w:val="#410a8c"/>
            <w:u w:val="single"/>
          </w:rPr>
          <w:t xml:space="preserve">https://www.sehepunkte.de/2023/07/38071.html</w:t>
        </w:r>
      </w:hyperlink>
    </w:p>
    <w:p>
      <w:pPr>
        <w:numPr>
          <w:ilvl w:val="0"/>
          <w:numId w:val="9"/>
        </w:numPr>
      </w:pPr>
      <w:r>
        <w:rPr/>
        <w:t xml:space="preserve">« Michel PASTOUREAU, </w:t>
      </w:r>
      <w:r>
        <w:rPr>
          <w:i w:val="1"/>
          <w:iCs w:val="1"/>
        </w:rPr>
        <w:t xml:space="preserve">Les Couleurs au Moyen Âge. Dictionnaire encyclopédique</w:t>
      </w:r>
      <w:r>
        <w:rPr/>
        <w:t xml:space="preserve">, Paris, Le Léopard d'or,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10" w:history="1">
        <w:r>
          <w:rPr>
            <w:color w:val="#410a8c"/>
            <w:u w:val="single"/>
          </w:rPr>
          <w:t xml:space="preserve">https://www.sehepunkte.de/2023/07/37911.html</w:t>
        </w:r>
      </w:hyperlink>
    </w:p>
    <w:p>
      <w:pPr/>
      <w:r>
        <w:rPr>
          <w:i w:val="1"/>
          <w:iCs w:val="1"/>
        </w:rPr>
        <w:t xml:space="preserve">Communications n’ayant pas encore donné lieu à publication</w:t>
      </w:r>
    </w:p>
    <w:p>
      <w:pPr>
        <w:numPr>
          <w:ilvl w:val="0"/>
          <w:numId w:val="10"/>
        </w:numPr>
      </w:pPr>
      <w:r>
        <w:rPr/>
        <w:t xml:space="preserve">« La prédication du concile de Bâle (1431-1449) : sources et perspectives ». </w:t>
      </w:r>
      <w:r>
        <w:rPr>
          <w:i w:val="1"/>
          <w:iCs w:val="1"/>
        </w:rPr>
        <w:t xml:space="preserve">Communication orale présentée lors d’une session du colloque Papstzoom</w:t>
      </w:r>
      <w:r>
        <w:rPr/>
        <w:t xml:space="preserve">, Université de Wuppertal, le 17 janvier 2025 [en ligne].</w:t>
      </w:r>
    </w:p>
    <w:p>
      <w:pPr>
        <w:numPr>
          <w:ilvl w:val="0"/>
          <w:numId w:val="10"/>
        </w:numPr>
      </w:pPr>
      <w:r>
        <w:rPr/>
        <w:t xml:space="preserve">« Les oraisons funèbres au concile de Bâle (1431-1449) : la fabrique d’un portrait modèle du Père conciliaire ? ». </w:t>
      </w:r>
      <w:r>
        <w:rPr>
          <w:i w:val="1"/>
          <w:iCs w:val="1"/>
        </w:rPr>
        <w:t xml:space="preserve">Communication orale présentée lors de la journée d’étude : « Apprivoiser la mort : discours, pratiques et mémoires »</w:t>
      </w:r>
      <w:r>
        <w:rPr/>
        <w:t xml:space="preserve"> organisée par les doctorants du CRM, Sorbonne université, 19 octobre 2024.</w:t>
      </w:r>
    </w:p>
    <w:p>
      <w:pPr>
        <w:numPr>
          <w:ilvl w:val="0"/>
          <w:numId w:val="10"/>
        </w:numPr>
      </w:pPr>
      <w:r>
        <w:rPr/>
        <w:t xml:space="preserve">« At the heart of the controversy: the sermons of Nicolas Jacquier in the Council of Basel (1431-1449) ». </w:t>
      </w:r>
      <w:r>
        <w:rPr>
          <w:i w:val="1"/>
          <w:iCs w:val="1"/>
        </w:rPr>
        <w:t xml:space="preserve">Communication orale présentée lors d’une session virtuelle du congrès Preaching and conflicts</w:t>
      </w:r>
      <w:r>
        <w:rPr/>
        <w:t xml:space="preserve">, 24th International Medieval Sermon Studies Symposium, Prague, 11-16 juillet 2024.</w:t>
      </w:r>
    </w:p>
    <w:p>
      <w:pPr>
        <w:numPr>
          <w:ilvl w:val="0"/>
          <w:numId w:val="10"/>
        </w:numPr>
      </w:pPr>
      <w:r>
        <w:rPr/>
        <w:t xml:space="preserve">« Le même vent ne peut plaire à ceux dont la navigation vise des directions opposées’ : la controverse dans les sermons au concile de Bâle (1431-1449) ». </w:t>
      </w:r>
      <w:r>
        <w:rPr>
          <w:i w:val="1"/>
          <w:iCs w:val="1"/>
        </w:rPr>
        <w:t xml:space="preserve">Communication orale présentée lors de la journée d’étude « Querelles. Penser par la dispute, de controverses médiévales en questions de médiévistes »</w:t>
      </w:r>
      <w:r>
        <w:rPr/>
        <w:t xml:space="preserve"> organisée par la société Questes à Sorbonne Université.</w:t>
      </w:r>
    </w:p>
    <w:p>
      <w:pPr>
        <w:numPr>
          <w:ilvl w:val="0"/>
          <w:numId w:val="10"/>
        </w:numPr>
      </w:pPr>
      <w:r>
        <w:rPr/>
        <w:t xml:space="preserve">« Entre oral et écrit : enregistrer les sermons au concile de Bâle (1431-1449) ». </w:t>
      </w:r>
      <w:r>
        <w:rPr>
          <w:i w:val="1"/>
          <w:iCs w:val="1"/>
        </w:rPr>
        <w:t xml:space="preserve">Communication orale présentée lors de la journée d’étude du Mémo</w:t>
      </w:r>
      <w:r>
        <w:rPr/>
        <w:t xml:space="preserve"> à l’Université Paris 8.</w:t>
      </w:r>
    </w:p>
    <w:p>
      <w:pPr>
        <w:numPr>
          <w:ilvl w:val="0"/>
          <w:numId w:val="10"/>
        </w:numPr>
      </w:pPr>
      <w:r>
        <w:rPr/>
        <w:t xml:space="preserve">« Les sermons prononcés au concile de Bâle (1431-1449) : locuteurs et recueils », </w:t>
      </w:r>
      <w:r>
        <w:rPr>
          <w:i w:val="1"/>
          <w:iCs w:val="1"/>
        </w:rPr>
        <w:t xml:space="preserve">atelier L’histoire et l’historien.ne face au quantitatif,</w:t>
      </w:r>
      <w:r>
        <w:rPr/>
        <w:t xml:space="preserve"> IHMC, année 2022-2023.</w:t>
      </w:r>
    </w:p>
    <w:p>
      <w:pPr>
        <w:numPr>
          <w:ilvl w:val="0"/>
          <w:numId w:val="10"/>
        </w:numPr>
      </w:pPr>
      <w:r>
        <w:rPr/>
        <w:t xml:space="preserve">« Prêcher en concile. Autour d’un sermon d’Alfonso de Cartagena (1435) ». </w:t>
      </w:r>
      <w:r>
        <w:rPr>
          <w:i w:val="1"/>
          <w:iCs w:val="1"/>
        </w:rPr>
        <w:t xml:space="preserve">Communication orale présentée dans le cadre du séminaire doctoral franco-allemand « Quo Vadis »</w:t>
      </w:r>
      <w:r>
        <w:rPr/>
        <w:t xml:space="preserve">, en visio, dirigé par Maria-Elena Kammerlander (Deutsches Historisches Institut Paris), et Pauline Spychala (Deutsches Historisches Institut Paris).</w:t>
      </w:r>
    </w:p>
    <w:p>
      <w:pPr>
        <w:numPr>
          <w:ilvl w:val="0"/>
          <w:numId w:val="10"/>
        </w:numPr>
      </w:pPr>
      <w:r>
        <w:rPr/>
        <w:t xml:space="preserve">« Dic Ecclesiae ! Correction fraternelle et hiérarchie dans l’exégèse salmantine au temps du concile de Bâle (1431-1449) ». </w:t>
      </w:r>
      <w:r>
        <w:rPr>
          <w:i w:val="1"/>
          <w:iCs w:val="1"/>
        </w:rPr>
        <w:t xml:space="preserve">Communication orale présentée lors de la journée des doctorants du Mémo</w:t>
      </w:r>
      <w:r>
        <w:rPr/>
        <w:t xml:space="preserve"> à l’Université Paris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4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E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A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8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9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C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2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1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4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D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hepunkte.de/2025/01/39361.html" TargetMode="External"/><Relationship Id="rId8" Type="http://schemas.openxmlformats.org/officeDocument/2006/relationships/hyperlink" Target="https://www.sehepunkte.de/2025/01/39248.html" TargetMode="External"/><Relationship Id="rId9" Type="http://schemas.openxmlformats.org/officeDocument/2006/relationships/hyperlink" Target="https://www.sehepunkte.de/2023/07/38071.html" TargetMode="External"/><Relationship Id="rId10" Type="http://schemas.openxmlformats.org/officeDocument/2006/relationships/hyperlink" Target="https://www.sehepunkte.de/2023/07/37911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Barluet</dc:title>
  <dc:description>CV</dc:description>
  <dc:subject/>
  <cp:keywords/>
  <cp:category/>
  <cp:lastModifiedBy/>
  <dcterms:created xsi:type="dcterms:W3CDTF">2026-04-30T12:26:39+02:00</dcterms:created>
  <dcterms:modified xsi:type="dcterms:W3CDTF">2026-04-30T12:26:39+02:00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