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Couteaux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 les forums scolaires</w:t>
              </w:r>
            </w:hyperlink>
          </w:p>
          <w:p>
            <w:pPr/>
            <w:hyperlink r:id="rId8" w:history="1">
              <w:r>
                <w:rPr>
                  <w:color w:val="#410a8c"/>
                  <w:u w:val="single"/>
                </w:rPr>
                <w:t xml:space="preserve">Sonia Castagnet-Caignec</w:t>
              </w:r>
            </w:hyperlink>
            <w:r>
              <w:rPr/>
              <w:t xml:space="preserve">,</w:t>
            </w:r>
            <w:hyperlink r:id="rId9" w:history="1">
              <w:r>
                <w:rPr>
                  <w:color w:val="#410a8c"/>
                  <w:u w:val="single"/>
                </w:rPr>
                <w:t xml:space="preserve">Magali Brunel</w:t>
              </w:r>
            </w:hyperlink>
            <w:r>
              <w:rPr/>
              <w:t xml:space="preserve">,</w:t>
            </w:r>
            <w:hyperlink r:id="rId10" w:history="1">
              <w:r>
                <w:rPr>
                  <w:color w:val="#410a8c"/>
                  <w:u w:val="single"/>
                </w:rPr>
                <w:t xml:space="preserve">Cécile Couteaux</w:t>
              </w:r>
            </w:hyperlink>
          </w:p>
          <w:p>
            <w:pPr/>
            <w:r>
              <w:rPr>
                <w:i w:val="1"/>
                <w:iCs w:val="1"/>
              </w:rPr>
              <w:t xml:space="preserve">Les Cahiers Pédagogiques</w:t>
            </w:r>
            <w:r>
              <w:rPr/>
              <w:t xml:space="preserve">, 2025, 601, pp.en ligne</w:t>
            </w:r>
          </w:p>
          <w:p>
            <w:pPr/>
            <w:r>
              <w:rPr/>
              <w:t xml:space="preserve">Article dans une revue</w:t>
            </w:r>
          </w:p>
          <w:p>
            <w:pPr/>
            <w:hyperlink r:id="rId7" w:history="1">
              <w:r>
                <w:rPr>
                  <w:color w:val="#410a8c"/>
                  <w:u w:val="single"/>
                </w:rPr>
                <w:t xml:space="preserve">hal-05356026v1</w:t>
              </w:r>
            </w:hyperlink>
          </w:p>
        </w:tc>
      </w:tr>
      <w:tr>
        <w:trPr/>
        <w:tc>
          <w:tcPr>
            <w:noWrap/>
          </w:tcPr>
          <w:p>
            <w:pPr>
              <w:spacing w:after="200"/>
            </w:pPr>
            <w:hyperlink r:id="rId11" w:history="1">
              <w:r>
                <w:rPr>
                  <w:color w:val="1e198e"/>
                  <w:b w:val="1"/>
                  <w:bCs w:val="1"/>
                  <w:u w:val="single"/>
                </w:rPr>
                <w:t xml:space="preserve">« Au début j’étais perdue et je ne comprenais rien du tout » : retours réflexifs de collégien∙ne∙s sur leurs lectures d’extraits des Métamorphoses</w:t>
              </w:r>
            </w:hyperlink>
          </w:p>
          <w:p>
            <w:pPr/>
            <w:hyperlink r:id="rId10" w:history="1">
              <w:r>
                <w:rPr>
                  <w:color w:val="#410a8c"/>
                  <w:u w:val="single"/>
                </w:rPr>
                <w:t xml:space="preserve">Cécile Couteaux</w:t>
              </w:r>
            </w:hyperlink>
          </w:p>
          <w:p>
            <w:pPr/>
            <w:r>
              <w:rPr>
                <w:i w:val="1"/>
                <w:iCs w:val="1"/>
              </w:rPr>
              <w:t xml:space="preserve">Didactiques &amp; [et] disciplines</w:t>
            </w:r>
            <w:r>
              <w:rPr/>
              <w:t xml:space="preserve">, 2023, 1 (2), pp.44-52</w:t>
            </w:r>
          </w:p>
          <w:p>
            <w:pPr/>
            <w:r>
              <w:rPr/>
              <w:t xml:space="preserve">Article dans une revue</w:t>
            </w:r>
          </w:p>
          <w:p>
            <w:pPr/>
            <w:hyperlink r:id="rId11" w:history="1">
              <w:r>
                <w:rPr>
                  <w:color w:val="#410a8c"/>
                  <w:u w:val="single"/>
                </w:rPr>
                <w:t xml:space="preserve">hal-04215817v1</w:t>
              </w:r>
            </w:hyperlink>
          </w:p>
        </w:tc>
      </w:tr>
      <w:tr>
        <w:trPr/>
        <w:tc>
          <w:tcPr>
            <w:noWrap/>
          </w:tcPr>
          <w:p>
            <w:pPr>
              <w:spacing w:after="200"/>
            </w:pPr>
            <w:hyperlink r:id="rId12" w:history="1">
              <w:r>
                <w:rPr>
                  <w:color w:val="1e198e"/>
                  <w:b w:val="1"/>
                  <w:bCs w:val="1"/>
                  <w:u w:val="single"/>
                </w:rPr>
                <w:t xml:space="preserve">La recherche de type collaboratif : un espace de formation à et par la recherche</w:t>
              </w:r>
            </w:hyperlink>
          </w:p>
          <w:p>
            <w:pPr/>
            <w:hyperlink r:id="rId10" w:history="1">
              <w:r>
                <w:rPr>
                  <w:color w:val="#410a8c"/>
                  <w:u w:val="single"/>
                </w:rPr>
                <w:t xml:space="preserve">Cécile Couteaux</w:t>
              </w:r>
            </w:hyperlink>
          </w:p>
          <w:p>
            <w:pPr/>
            <w:r>
              <w:rPr>
                <w:i w:val="1"/>
                <w:iCs w:val="1"/>
              </w:rPr>
              <w:t xml:space="preserve">Transpositio. Littérature et enseignement.</w:t>
            </w:r>
            <w:r>
              <w:rPr/>
              <w:t xml:space="preserve">, 2021, 3</w:t>
            </w:r>
          </w:p>
          <w:p>
            <w:pPr/>
            <w:r>
              <w:rPr/>
              <w:t xml:space="preserve">Article dans une revue</w:t>
            </w:r>
          </w:p>
          <w:p>
            <w:pPr/>
            <w:hyperlink r:id="rId12" w:history="1">
              <w:r>
                <w:rPr>
                  <w:color w:val="#410a8c"/>
                  <w:u w:val="single"/>
                </w:rPr>
                <w:t xml:space="preserve">hal-03575975v1</w:t>
              </w:r>
            </w:hyperlink>
          </w:p>
        </w:tc>
      </w:tr>
      <w:tr>
        <w:trPr/>
        <w:tc>
          <w:tcPr>
            <w:noWrap/>
          </w:tcPr>
          <w:p>
            <w:pPr>
              <w:spacing w:after="200"/>
            </w:pPr>
            <w:hyperlink r:id="rId13" w:history="1">
              <w:r>
                <w:rPr>
                  <w:color w:val="1e198e"/>
                  <w:b w:val="1"/>
                  <w:bCs w:val="1"/>
                  <w:u w:val="single"/>
                </w:rPr>
                <w:t xml:space="preserve">Adaptations éditoriales et didactiques de L'Odyssée, pour quelles lectures de l’œuvre ?</w:t>
              </w:r>
            </w:hyperlink>
          </w:p>
          <w:p>
            <w:pPr/>
            <w:hyperlink r:id="rId10" w:history="1">
              <w:r>
                <w:rPr>
                  <w:color w:val="#410a8c"/>
                  <w:u w:val="single"/>
                </w:rPr>
                <w:t xml:space="preserve">Cécile Couteaux</w:t>
              </w:r>
            </w:hyperlink>
          </w:p>
          <w:p>
            <w:pPr/>
            <w:r>
              <w:rPr>
                <w:i w:val="1"/>
                <w:iCs w:val="1"/>
              </w:rPr>
              <w:t xml:space="preserve">Le Français Aujourd'hui</w:t>
            </w:r>
            <w:r>
              <w:rPr/>
              <w:t xml:space="preserve">, 2021, 213, pp.89-98. </w:t>
            </w:r>
            <w:hyperlink r:id="rId14" w:history="1">
              <w:r>
                <w:rPr>
                  <w:color w:val="#410a8c"/>
                  <w:u w:val="single"/>
                </w:rPr>
                <w:t xml:space="preserve">⟨10.3917/lfa.213.0089⟩</w:t>
              </w:r>
            </w:hyperlink>
          </w:p>
          <w:p>
            <w:pPr/>
            <w:r>
              <w:rPr/>
              <w:t xml:space="preserve">Article dans une revue</w:t>
            </w:r>
          </w:p>
          <w:p>
            <w:pPr/>
            <w:hyperlink r:id="rId13" w:history="1">
              <w:r>
                <w:rPr>
                  <w:color w:val="#410a8c"/>
                  <w:u w:val="single"/>
                </w:rPr>
                <w:t xml:space="preserve">hal-03575991v1</w:t>
              </w:r>
            </w:hyperlink>
          </w:p>
        </w:tc>
      </w:tr>
      <w:tr>
        <w:trPr/>
        <w:tc>
          <w:tcPr>
            <w:noWrap/>
          </w:tcPr>
          <w:p>
            <w:pPr>
              <w:spacing w:after="200"/>
            </w:pPr>
            <w:hyperlink r:id="rId15" w:history="1">
              <w:r>
                <w:rPr>
                  <w:color w:val="1e198e"/>
                  <w:b w:val="1"/>
                  <w:bCs w:val="1"/>
                  <w:u w:val="single"/>
                </w:rPr>
                <w:t xml:space="preserve">Cahier et débat dans le second degré : pour un apprentissage de la lecture littéraire</w:t>
              </w:r>
            </w:hyperlink>
          </w:p>
          <w:p>
            <w:pPr/>
            <w:hyperlink r:id="rId10" w:history="1">
              <w:r>
                <w:rPr>
                  <w:color w:val="#410a8c"/>
                  <w:u w:val="single"/>
                </w:rPr>
                <w:t xml:space="preserve">Cécile Couteaux</w:t>
              </w:r>
            </w:hyperlink>
            <w:r>
              <w:rPr/>
              <w:t xml:space="preserve">,</w:t>
            </w:r>
            <w:hyperlink r:id="rId16" w:history="1">
              <w:r>
                <w:rPr>
                  <w:color w:val="#410a8c"/>
                  <w:u w:val="single"/>
                </w:rPr>
                <w:t xml:space="preserve">Sylviane Ahr</w:t>
              </w:r>
            </w:hyperlink>
            <w:r>
              <w:rPr/>
              <w:t xml:space="preserve">,</w:t>
            </w:r>
            <w:hyperlink r:id="rId17" w:history="1">
              <w:r>
                <w:rPr>
                  <w:color w:val="#410a8c"/>
                  <w:u w:val="single"/>
                </w:rPr>
                <w:t xml:space="preserve">Agnès Brunet</w:t>
              </w:r>
            </w:hyperlink>
            <w:r>
              <w:rPr/>
              <w:t xml:space="preserve">,</w:t>
            </w:r>
            <w:hyperlink r:id="rId18" w:history="1">
              <w:r>
                <w:rPr>
                  <w:color w:val="#410a8c"/>
                  <w:u w:val="single"/>
                </w:rPr>
                <w:t xml:space="preserve">Françoise Ravez</w:t>
              </w:r>
            </w:hyperlink>
          </w:p>
          <w:p>
            <w:pPr/>
            <w:r>
              <w:rPr>
                <w:i w:val="1"/>
                <w:iCs w:val="1"/>
              </w:rPr>
              <w:t xml:space="preserve">Diptyque : une collection du CEDOCEF</w:t>
            </w:r>
            <w:r>
              <w:rPr/>
              <w:t xml:space="preserve">, 2013, n°25, p. 129-145</w:t>
            </w:r>
          </w:p>
          <w:p>
            <w:pPr/>
            <w:r>
              <w:rPr/>
              <w:t xml:space="preserve">Article dans une revue</w:t>
            </w:r>
          </w:p>
          <w:p>
            <w:pPr/>
            <w:hyperlink r:id="rId15" w:history="1">
              <w:r>
                <w:rPr>
                  <w:color w:val="#410a8c"/>
                  <w:u w:val="single"/>
                </w:rPr>
                <w:t xml:space="preserve">hal-03576004v1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Discours d'enseignants sur leurs lectures personnelles : quelle expertise lectorale pour quelles conceptions professionnelles ?</w:t>
              </w:r>
            </w:hyperlink>
          </w:p>
          <w:p>
            <w:pPr/>
            <w:hyperlink r:id="rId10" w:history="1">
              <w:r>
                <w:rPr>
                  <w:color w:val="#410a8c"/>
                  <w:u w:val="single"/>
                </w:rPr>
                <w:t xml:space="preserve">Cécile Couteaux</w:t>
              </w:r>
            </w:hyperlink>
          </w:p>
          <w:p>
            <w:pPr/>
            <w:r>
              <w:rPr/>
              <w:t xml:space="preserve">B. Shawky-Milcent, M.-S. Claude (dir.). </w:t>
            </w:r>
            <w:r>
              <w:rPr>
                <w:i w:val="1"/>
                <w:iCs w:val="1"/>
              </w:rPr>
              <w:t xml:space="preserve">L'enseignant lecteur de littératures. Quel feuilletage de l'identité littéraire et professionnelle ?</w:t>
            </w:r>
            <w:r>
              <w:rPr/>
              <w:t xml:space="preserve">, UGA Editions, pp.103-120, 2024, 978-2-37747-494-3</w:t>
            </w:r>
          </w:p>
          <w:p>
            <w:pPr/>
            <w:r>
              <w:rPr/>
              <w:t xml:space="preserve">Chapitre d'ouvrage</w:t>
            </w:r>
          </w:p>
          <w:p>
            <w:pPr/>
            <w:hyperlink r:id="rId19" w:history="1">
              <w:r>
                <w:rPr>
                  <w:color w:val="#410a8c"/>
                  <w:u w:val="single"/>
                </w:rPr>
                <w:t xml:space="preserve">hal-04744525v1</w:t>
              </w:r>
            </w:hyperlink>
          </w:p>
        </w:tc>
      </w:tr>
      <w:tr>
        <w:trPr/>
        <w:tc>
          <w:tcPr>
            <w:noWrap/>
          </w:tcPr>
          <w:p>
            <w:pPr>
              <w:spacing w:after="200"/>
            </w:pPr>
            <w:hyperlink r:id="rId20" w:history="1">
              <w:r>
                <w:rPr>
                  <w:color w:val="1e198e"/>
                  <w:b w:val="1"/>
                  <w:bCs w:val="1"/>
                  <w:u w:val="single"/>
                </w:rPr>
                <w:t xml:space="preserve">Quelle place pour les valeurs axiologiques dans les approches analytiques des textes littéraires ?</w:t>
              </w:r>
            </w:hyperlink>
          </w:p>
          <w:p>
            <w:pPr/>
            <w:hyperlink r:id="rId10" w:history="1">
              <w:r>
                <w:rPr>
                  <w:color w:val="#410a8c"/>
                  <w:u w:val="single"/>
                </w:rPr>
                <w:t xml:space="preserve">Cécile Couteaux</w:t>
              </w:r>
            </w:hyperlink>
          </w:p>
          <w:p>
            <w:pPr/>
            <w:r>
              <w:rPr>
                <w:i w:val="1"/>
                <w:iCs w:val="1"/>
              </w:rPr>
              <w:t xml:space="preserve">S. Ahr, I. De Perreti (dir.), Analyser des textes littéraires du collège au lycée. Quelles pratiques pour quels enjeux ?</w:t>
            </w:r>
            <w:r>
              <w:rPr/>
              <w:t xml:space="preserve">, UGA Editions, 2023, 9782377474028</w:t>
            </w:r>
          </w:p>
          <w:p>
            <w:pPr/>
            <w:r>
              <w:rPr/>
              <w:t xml:space="preserve">Chapitre d'ouvrage</w:t>
            </w:r>
          </w:p>
          <w:p>
            <w:pPr/>
            <w:hyperlink r:id="rId20" w:history="1">
              <w:r>
                <w:rPr>
                  <w:color w:val="#410a8c"/>
                  <w:u w:val="single"/>
                </w:rPr>
                <w:t xml:space="preserve">hal-04215823v1</w:t>
              </w:r>
            </w:hyperlink>
          </w:p>
        </w:tc>
      </w:tr>
      <w:tr>
        <w:trPr/>
        <w:tc>
          <w:tcPr>
            <w:noWrap/>
          </w:tcPr>
          <w:p>
            <w:pPr>
              <w:spacing w:after="200"/>
            </w:pPr>
            <w:hyperlink r:id="rId21" w:history="1">
              <w:r>
                <w:rPr>
                  <w:color w:val="1e198e"/>
                  <w:b w:val="1"/>
                  <w:bCs w:val="1"/>
                  <w:u w:val="single"/>
                </w:rPr>
                <w:t xml:space="preserve">Quelle place pour la réception sensible des textes littéraires dans l'enseignement des langues et cultures de l'Antiquité ?</w:t>
              </w:r>
            </w:hyperlink>
          </w:p>
          <w:p>
            <w:pPr/>
            <w:hyperlink r:id="rId10" w:history="1">
              <w:r>
                <w:rPr>
                  <w:color w:val="#410a8c"/>
                  <w:u w:val="single"/>
                </w:rPr>
                <w:t xml:space="preserve">Cécile Couteaux</w:t>
              </w:r>
            </w:hyperlink>
          </w:p>
          <w:p>
            <w:pPr/>
            <w:r>
              <w:rPr/>
              <w:t xml:space="preserve">Les presses de l'écureuil. </w:t>
            </w:r>
            <w:r>
              <w:rPr>
                <w:i w:val="1"/>
                <w:iCs w:val="1"/>
              </w:rPr>
              <w:t xml:space="preserve">N. Brillant-Rannou, M. Sauvaire, F. Le Goff (dir.), Voies du sensible : expériences dans l’enseignement de la littérature</w:t>
            </w:r>
            <w:r>
              <w:rPr/>
              <w:t xml:space="preserve">, , 2023</w:t>
            </w:r>
          </w:p>
          <w:p>
            <w:pPr/>
            <w:r>
              <w:rPr/>
              <w:t xml:space="preserve">Chapitre d'ouvrage</w:t>
            </w:r>
          </w:p>
          <w:p>
            <w:pPr/>
            <w:hyperlink r:id="rId21" w:history="1">
              <w:r>
                <w:rPr>
                  <w:color w:val="#410a8c"/>
                  <w:u w:val="single"/>
                </w:rPr>
                <w:t xml:space="preserve">hal-04263436v1</w:t>
              </w:r>
            </w:hyperlink>
          </w:p>
        </w:tc>
      </w:tr>
      <w:tr>
        <w:trPr/>
        <w:tc>
          <w:tcPr>
            <w:noWrap/>
          </w:tcPr>
          <w:p>
            <w:pPr>
              <w:spacing w:after="200"/>
            </w:pPr>
            <w:hyperlink r:id="rId22" w:history="1">
              <w:r>
                <w:rPr>
                  <w:color w:val="1e198e"/>
                  <w:b w:val="1"/>
                  <w:bCs w:val="1"/>
                  <w:u w:val="single"/>
                </w:rPr>
                <w:t xml:space="preserve">Valeurs humanistes et républicaines dans l'enseignement du français depuis 2005 : regards sur deux réseaux non institutionnels d'enseignants sur Internet</w:t>
              </w:r>
            </w:hyperlink>
          </w:p>
          <w:p>
            <w:pPr/>
            <w:hyperlink r:id="rId10" w:history="1">
              <w:r>
                <w:rPr>
                  <w:color w:val="#410a8c"/>
                  <w:u w:val="single"/>
                </w:rPr>
                <w:t xml:space="preserve">Cécile Couteaux</w:t>
              </w:r>
            </w:hyperlink>
          </w:p>
          <w:p>
            <w:pPr/>
            <w:r>
              <w:rPr/>
              <w:t xml:space="preserve">Nicolas Rouvière,. </w:t>
            </w:r>
            <w:r>
              <w:rPr>
                <w:i w:val="1"/>
                <w:iCs w:val="1"/>
              </w:rPr>
              <w:t xml:space="preserve">Enseigner la littérature en questionnant les valeurs,</w:t>
            </w:r>
            <w:r>
              <w:rPr/>
              <w:t xml:space="preserve">, Peter Lang, p. 41-54, 2018, 9783631770528</w:t>
            </w:r>
          </w:p>
          <w:p>
            <w:pPr/>
            <w:r>
              <w:rPr/>
              <w:t xml:space="preserve">Chapitre d'ouvrage</w:t>
            </w:r>
          </w:p>
          <w:p>
            <w:pPr/>
            <w:hyperlink r:id="rId22" w:history="1">
              <w:r>
                <w:rPr>
                  <w:color w:val="#410a8c"/>
                  <w:u w:val="single"/>
                </w:rPr>
                <w:t xml:space="preserve">hal-03575965v2</w:t>
              </w:r>
            </w:hyperlink>
          </w:p>
        </w:tc>
      </w:tr>
      <w:tr>
        <w:trPr/>
        <w:tc>
          <w:tcPr>
            <w:noWrap/>
          </w:tcPr>
          <w:p>
            <w:pPr>
              <w:spacing w:after="200"/>
            </w:pPr>
            <w:hyperlink r:id="rId23" w:history="1">
              <w:r>
                <w:rPr>
                  <w:color w:val="1e198e"/>
                  <w:b w:val="1"/>
                  <w:bCs w:val="1"/>
                  <w:u w:val="single"/>
                </w:rPr>
                <w:t xml:space="preserve">« Donner à &amp;quot;entendre&amp;quot; le texte », « Donner à voir le texte », « S’adapter à la singularité du texte », « S’adapter au contexte d’apprentissage », « Adapter les questions du débat aux lectures des élèves », « Mettre en place des cercles de lecteur », « Mettre en place un jeu de rôle »</w:t>
              </w:r>
            </w:hyperlink>
          </w:p>
          <w:p>
            <w:pPr/>
            <w:hyperlink r:id="rId10" w:history="1">
              <w:r>
                <w:rPr>
                  <w:color w:val="#410a8c"/>
                  <w:u w:val="single"/>
                </w:rPr>
                <w:t xml:space="preserve">Cécile Couteaux</w:t>
              </w:r>
            </w:hyperlink>
          </w:p>
          <w:p>
            <w:pPr/>
            <w:r>
              <w:rPr>
                <w:i w:val="1"/>
                <w:iCs w:val="1"/>
              </w:rPr>
              <w:t xml:space="preserve">S. Ahr (dir.), Former à la lecture littéraire</w:t>
            </w:r>
            <w:r>
              <w:rPr/>
              <w:t xml:space="preserve">, Canopé Editions, pp.106-111 ; 116-119, 2018, 978-2-240-04308-5</w:t>
            </w:r>
          </w:p>
          <w:p>
            <w:pPr/>
            <w:r>
              <w:rPr/>
              <w:t xml:space="preserve">Chapitre d'ouvrage</w:t>
            </w:r>
          </w:p>
          <w:p>
            <w:pPr/>
            <w:hyperlink r:id="rId23" w:history="1">
              <w:r>
                <w:rPr>
                  <w:color w:val="#410a8c"/>
                  <w:u w:val="single"/>
                </w:rPr>
                <w:t xml:space="preserve">hal-04215821v1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Apports d'une lecture colingue d’extraits des Métamorphoses pour des élèves non latinistes et latinistes débutants ?</w:t>
              </w:r>
            </w:hyperlink>
          </w:p>
          <w:p>
            <w:pPr/>
            <w:hyperlink r:id="rId10" w:history="1">
              <w:r>
                <w:rPr>
                  <w:color w:val="#410a8c"/>
                  <w:u w:val="single"/>
                </w:rPr>
                <w:t xml:space="preserve">Cécile Couteaux</w:t>
              </w:r>
            </w:hyperlink>
          </w:p>
          <w:p>
            <w:pPr/>
            <w:r>
              <w:rPr>
                <w:i w:val="1"/>
                <w:iCs w:val="1"/>
              </w:rPr>
              <w:t xml:space="preserve">Faire face aux textes de l'Antiquité</w:t>
            </w:r>
            <w:r>
              <w:rPr/>
              <w:t xml:space="preserve">, HEP Vaud, ENS Lyon, Apr 2024, Lausanne, Suisse</w:t>
            </w:r>
          </w:p>
          <w:p>
            <w:pPr/>
            <w:r>
              <w:rPr/>
              <w:t xml:space="preserve">Communication dans un congrès</w:t>
            </w:r>
          </w:p>
          <w:p>
            <w:pPr/>
            <w:hyperlink r:id="rId24" w:history="1">
              <w:r>
                <w:rPr>
                  <w:color w:val="#410a8c"/>
                  <w:u w:val="single"/>
                </w:rPr>
                <w:t xml:space="preserve">hal-04731716v1</w:t>
              </w:r>
            </w:hyperlink>
          </w:p>
        </w:tc>
      </w:tr>
      <w:tr>
        <w:trPr/>
        <w:tc>
          <w:tcPr>
            <w:noWrap/>
          </w:tcPr>
          <w:p>
            <w:pPr>
              <w:spacing w:after="200"/>
            </w:pPr>
            <w:hyperlink r:id="rId25" w:history="1">
              <w:r>
                <w:rPr>
                  <w:color w:val="1e198e"/>
                  <w:b w:val="1"/>
                  <w:bCs w:val="1"/>
                  <w:u w:val="single"/>
                </w:rPr>
                <w:t xml:space="preserve">Contextualisation et conceptualisation de la notion d’humanités : apports pour la formation des enseignants de français ?</w:t>
              </w:r>
            </w:hyperlink>
          </w:p>
          <w:p>
            <w:pPr/>
            <w:hyperlink r:id="rId10" w:history="1">
              <w:r>
                <w:rPr>
                  <w:color w:val="#410a8c"/>
                  <w:u w:val="single"/>
                </w:rPr>
                <w:t xml:space="preserve">Cécile Couteaux</w:t>
              </w:r>
            </w:hyperlink>
          </w:p>
          <w:p>
            <w:pPr/>
            <w:r>
              <w:rPr>
                <w:i w:val="1"/>
                <w:iCs w:val="1"/>
              </w:rPr>
              <w:t xml:space="preserve">Colloque « Modèles en didactique du Français et formation des enseignants »</w:t>
            </w:r>
            <w:r>
              <w:rPr/>
              <w:t xml:space="preserve">, INSPE et Université Toulouse Jean Jaurès, Mar 2023, Toulouse, France</w:t>
            </w:r>
          </w:p>
          <w:p>
            <w:pPr/>
            <w:r>
              <w:rPr/>
              <w:t xml:space="preserve">Communication dans un congrès</w:t>
            </w:r>
          </w:p>
          <w:p>
            <w:pPr/>
            <w:hyperlink r:id="rId25" w:history="1">
              <w:r>
                <w:rPr>
                  <w:color w:val="#410a8c"/>
                  <w:u w:val="single"/>
                </w:rPr>
                <w:t xml:space="preserve">hal-04228608v1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Prix du Conseil Départemental du Prix de l’Académie organisé par l’Académie des Sciences, Inscriptions et Belles-Lettres de Toulouse</w:t>
              </w:r>
            </w:hyperlink>
          </w:p>
          <w:p>
            <w:pPr/>
            <w:hyperlink r:id="rId10" w:history="1">
              <w:r>
                <w:rPr>
                  <w:color w:val="#410a8c"/>
                  <w:u w:val="single"/>
                </w:rPr>
                <w:t xml:space="preserve">Cécile Couteaux</w:t>
              </w:r>
            </w:hyperlink>
          </w:p>
          <w:p>
            <w:pPr/>
            <w:r>
              <w:rPr/>
              <w:t xml:space="preserve">2023</w:t>
            </w:r>
          </w:p>
          <w:p>
            <w:pPr/>
            <w:r>
              <w:rPr/>
              <w:t xml:space="preserve">Autre publication scientifique</w:t>
            </w:r>
          </w:p>
          <w:p>
            <w:pPr/>
            <w:hyperlink r:id="rId26" w:history="1">
              <w:r>
                <w:rPr>
                  <w:color w:val="#410a8c"/>
                  <w:u w:val="single"/>
                </w:rPr>
                <w:t xml:space="preserve">hal-04215852v1</w:t>
              </w:r>
            </w:hyperlink>
          </w:p>
        </w:tc>
      </w:tr>
      <w:tr>
        <w:trPr/>
        <w:tc>
          <w:tcPr>
            <w:noWrap/>
          </w:tcPr>
          <w:p>
            <w:pPr>
              <w:spacing w:after="200"/>
            </w:pPr>
            <w:hyperlink r:id="rId27" w:history="1">
              <w:r>
                <w:rPr>
                  <w:color w:val="1e198e"/>
                  <w:b w:val="1"/>
                  <w:bCs w:val="1"/>
                  <w:u w:val="single"/>
                </w:rPr>
                <w:t xml:space="preserve">Pertinence d'une approche synchronique et diachronique des humanités pour la formation des professeurs de français, Premier Prix du Prix Poster doctorants Jacques Ginestié, Printemps de la recherche en éducation, Réseau des Inspé</w:t>
              </w:r>
            </w:hyperlink>
          </w:p>
          <w:p>
            <w:pPr/>
            <w:hyperlink r:id="rId10" w:history="1">
              <w:r>
                <w:rPr>
                  <w:color w:val="#410a8c"/>
                  <w:u w:val="single"/>
                </w:rPr>
                <w:t xml:space="preserve">Cécile Couteaux</w:t>
              </w:r>
            </w:hyperlink>
          </w:p>
          <w:p>
            <w:pPr/>
            <w:r>
              <w:rPr/>
              <w:t xml:space="preserve">2022</w:t>
            </w:r>
          </w:p>
          <w:p>
            <w:pPr/>
            <w:r>
              <w:rPr/>
              <w:t xml:space="preserve">Autre publication scientifique</w:t>
            </w:r>
          </w:p>
          <w:p>
            <w:pPr/>
            <w:hyperlink r:id="rId27" w:history="1">
              <w:r>
                <w:rPr>
                  <w:color w:val="#410a8c"/>
                  <w:u w:val="single"/>
                </w:rPr>
                <w:t xml:space="preserve">hal-04215848v1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L’enseignement des humanités dans le cours de français au XXIe siècle : place, enjeux, modalités.</w:t>
              </w:r>
            </w:hyperlink>
          </w:p>
          <w:p>
            <w:pPr/>
            <w:hyperlink r:id="rId10" w:history="1">
              <w:r>
                <w:rPr>
                  <w:color w:val="#410a8c"/>
                  <w:u w:val="single"/>
                </w:rPr>
                <w:t xml:space="preserve">Cécile Couteaux</w:t>
              </w:r>
            </w:hyperlink>
          </w:p>
          <w:p>
            <w:pPr/>
            <w:r>
              <w:rPr/>
              <w:t xml:space="preserve">Education. Université Toulouse Jean Jaurès, 2022. Français. </w:t>
            </w:r>
            <w:hyperlink r:id="rId29" w:history="1">
              <w:r>
                <w:rPr>
                  <w:color w:val="#410a8c"/>
                  <w:u w:val="single"/>
                </w:rPr>
                <w:t xml:space="preserve">⟨NNT : ⟩</w:t>
              </w:r>
            </w:hyperlink>
          </w:p>
          <w:p>
            <w:pPr/>
            <w:r>
              <w:rPr/>
              <w:t xml:space="preserve">Thèse</w:t>
            </w:r>
          </w:p>
          <w:p>
            <w:pPr/>
            <w:hyperlink r:id="rId28" w:history="1">
              <w:r>
                <w:rPr>
                  <w:color w:val="#410a8c"/>
                  <w:u w:val="single"/>
                </w:rPr>
                <w:t xml:space="preserve">tel-04215843v1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6026v1" TargetMode="External"/><Relationship Id="rId8" Type="http://schemas.openxmlformats.org/officeDocument/2006/relationships/hyperlink" Target="https://hal.science/search/index/?q=*&amp;authFullName_s=Sonia Castagnet-Caignec" TargetMode="External"/><Relationship Id="rId9" Type="http://schemas.openxmlformats.org/officeDocument/2006/relationships/hyperlink" Target="https://hal.science/search/index/?q=*&amp;authFullName_s=Magali Brunel" TargetMode="External"/><Relationship Id="rId10" Type="http://schemas.openxmlformats.org/officeDocument/2006/relationships/hyperlink" Target="https://hal.science/search/index/?q=*&amp;authFullName_s=C&#233;cile Couteaux" TargetMode="External"/><Relationship Id="rId11" Type="http://schemas.openxmlformats.org/officeDocument/2006/relationships/hyperlink" Target="https://hal.science/hal-04215817v1" TargetMode="External"/><Relationship Id="rId12" Type="http://schemas.openxmlformats.org/officeDocument/2006/relationships/hyperlink" Target="https://hal.science/hal-03575975v1" TargetMode="External"/><Relationship Id="rId13" Type="http://schemas.openxmlformats.org/officeDocument/2006/relationships/hyperlink" Target="https://hal.science/hal-03575991v1" TargetMode="External"/><Relationship Id="rId14" Type="http://schemas.openxmlformats.org/officeDocument/2006/relationships/hyperlink" Target="https://dx.doi.org/10.3917/lfa.213.0089" TargetMode="External"/><Relationship Id="rId15" Type="http://schemas.openxmlformats.org/officeDocument/2006/relationships/hyperlink" Target="https://hal.science/hal-03576004v1" TargetMode="External"/><Relationship Id="rId16" Type="http://schemas.openxmlformats.org/officeDocument/2006/relationships/hyperlink" Target="https://hal.science/search/index/?q=*&amp;authFullName_s=Sylviane Ahr" TargetMode="External"/><Relationship Id="rId17" Type="http://schemas.openxmlformats.org/officeDocument/2006/relationships/hyperlink" Target="https://hal.science/search/index/?q=*&amp;authFullName_s=Agn&#232;s Brunet" TargetMode="External"/><Relationship Id="rId18" Type="http://schemas.openxmlformats.org/officeDocument/2006/relationships/hyperlink" Target="https://hal.science/search/index/?q=*&amp;authFullName_s=Fran&#231;oise Ravez" TargetMode="External"/><Relationship Id="rId19" Type="http://schemas.openxmlformats.org/officeDocument/2006/relationships/hyperlink" Target="https://hal.science/hal-04744525v1" TargetMode="External"/><Relationship Id="rId20" Type="http://schemas.openxmlformats.org/officeDocument/2006/relationships/hyperlink" Target="https://hal.science/hal-04215823v1" TargetMode="External"/><Relationship Id="rId21" Type="http://schemas.openxmlformats.org/officeDocument/2006/relationships/hyperlink" Target="https://hal.science/hal-04263436v1" TargetMode="External"/><Relationship Id="rId22" Type="http://schemas.openxmlformats.org/officeDocument/2006/relationships/hyperlink" Target="https://hal.science/hal-03575965v2" TargetMode="External"/><Relationship Id="rId23" Type="http://schemas.openxmlformats.org/officeDocument/2006/relationships/hyperlink" Target="https://hal.science/hal-04215821v1" TargetMode="External"/><Relationship Id="rId24" Type="http://schemas.openxmlformats.org/officeDocument/2006/relationships/hyperlink" Target="https://hal.science/hal-04731716v1" TargetMode="External"/><Relationship Id="rId25" Type="http://schemas.openxmlformats.org/officeDocument/2006/relationships/hyperlink" Target="https://hal.science/hal-04228608v1" TargetMode="External"/><Relationship Id="rId26" Type="http://schemas.openxmlformats.org/officeDocument/2006/relationships/hyperlink" Target="https://hal.science/hal-04215852v1" TargetMode="External"/><Relationship Id="rId27" Type="http://schemas.openxmlformats.org/officeDocument/2006/relationships/hyperlink" Target="https://hal.science/hal-04215848v1" TargetMode="External"/><Relationship Id="rId28" Type="http://schemas.openxmlformats.org/officeDocument/2006/relationships/hyperlink" Target="https://hal.science/tel-04215843v1" TargetMode="External"/><Relationship Id="rId29" Type="http://schemas.openxmlformats.org/officeDocument/2006/relationships/hyperlink" Target="https://www.theses.f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Couteaux</dc:title>
  <dc:description>CV</dc:description>
  <dc:subject/>
  <cp:keywords/>
  <cp:category/>
  <cp:lastModifiedBy/>
  <dcterms:created xsi:type="dcterms:W3CDTF">2026-05-03T13:58:22+02:00</dcterms:created>
  <dcterms:modified xsi:type="dcterms:W3CDTF">2026-05-03T13:58:22+02:00</dcterms:modified>
</cp:coreProperties>
</file>

<file path=docProps/custom.xml><?xml version="1.0" encoding="utf-8"?>
<Properties xmlns="http://schemas.openxmlformats.org/officeDocument/2006/custom-properties" xmlns:vt="http://schemas.openxmlformats.org/officeDocument/2006/docPropsVTypes"/>
</file>