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Goubault--Larrecq </w:t>
      </w:r>
      <w:r>
        <w:rPr>
          <w:color w:val="641e6e"/>
        </w:rPr>
        <w:t xml:space="preserve">Doctorante en droit international à l'Université Paris Panthéon-Assas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cecile-goubault-larrecq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&amp;quot;juridiction&amp;quot; au sens de l'article 1er de la Convention de sauvegarde des droits de l'homme et des libertés fondamentales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Goubault--Larrecq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2025, 23,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hal-05489344v1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2E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goubault-larrecq" TargetMode="External"/><Relationship Id="rId9" Type="http://schemas.openxmlformats.org/officeDocument/2006/relationships/hyperlink" Target="https://hal.science/hal-05489344v1" TargetMode="External"/><Relationship Id="rId10" Type="http://schemas.openxmlformats.org/officeDocument/2006/relationships/hyperlink" Target="https://hal.science/search/index/?q=*&amp;authFullName_s=C&#233;cile Goubault--Larrecq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Goubault--Larrecq</dc:title>
  <dc:description>CV</dc:description>
  <dc:subject/>
  <cp:keywords/>
  <cp:category/>
  <cp:lastModifiedBy/>
  <dcterms:created xsi:type="dcterms:W3CDTF">2026-03-17T00:50:44+01:00</dcterms:created>
  <dcterms:modified xsi:type="dcterms:W3CDTF">2026-03-17T00:50:44+01:00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