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Maruéjouls </w:t>
      </w:r>
      <w:r>
        <w:rPr>
          <w:color w:val="641e6e"/>
        </w:rPr>
        <w:t xml:space="preserve">ATER en Histoire de l'art médiéval à l'Université de Strasbourg (2025-2026).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cecile-maruejouls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0009-0003-6576-8731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ATER en Histoire de l'art médiéval</w:t>
      </w:r>
      <w:r>
        <w:rPr/>
        <w:t xml:space="preserve"> à l'Université de Strasbourg (depuis 2025)</w:t>
      </w:r>
    </w:p>
    <w:p>
      <w:pPr/>
      <w:r>
        <w:rPr>
          <w:b w:val="1"/>
          <w:bCs w:val="1"/>
        </w:rPr>
        <w:t xml:space="preserve">Docteure en Histoire de l'art médiéval</w:t>
      </w:r>
      <w:r>
        <w:rPr/>
        <w:t xml:space="preserve"> de l'Université de Poitiers (depuis 2023)</w:t>
      </w:r>
    </w:p>
    <w:p>
      <w:pPr/>
      <w:r>
        <w:rPr>
          <w:b w:val="1"/>
          <w:bCs w:val="1"/>
        </w:rPr>
        <w:t xml:space="preserve">Qualifiée</w:t>
      </w:r>
      <w:r>
        <w:rPr/>
        <w:t xml:space="preserve"> aux fonctions de Maître.sse de conférences, section 21 : Histoire, civilisation, archéologie et art des mondes anciens et médiévaux, n. 24221390650 (depuis 2024)</w:t>
      </w:r>
    </w:p>
    <w:p>
      <w:pPr/>
      <w:r>
        <w:rPr>
          <w:b w:val="1"/>
          <w:bCs w:val="1"/>
        </w:rPr>
        <w:t xml:space="preserve">Membre associée</w:t>
      </w:r>
      <w:r>
        <w:rPr/>
        <w:t xml:space="preserve"> au Centre d’études supérieures de civilisation médiévale (CESCM – UMR 7302), parmi les membres de </w:t>
      </w:r>
      <w:hyperlink r:id="rId10" w:history="1">
        <w:r>
          <w:rPr>
            <w:color w:val="#410a8c"/>
            <w:u w:val="single"/>
          </w:rPr>
          <w:t xml:space="preserve">l’équipe 3 « Culture visuelle »</w:t>
        </w:r>
      </w:hyperlink>
      <w:r>
        <w:rPr/>
        <w:t xml:space="preserve"> (depuis 2023)</w:t>
      </w:r>
    </w:p>
    <w:p>
      <w:pPr>
        <w:pStyle w:val="Heading6"/>
      </w:pPr>
      <w:r>
        <w:rPr>
          <w:b w:val="1"/>
          <w:bCs w:val="1"/>
        </w:rPr>
        <w:t xml:space="preserve">Domaines de spécialité</w:t>
      </w:r>
    </w:p>
    <w:p>
      <w:pPr/>
      <w:r>
        <w:rPr/>
        <w:t xml:space="preserve">Recherche : Second Moyen Âge occidental ; culture visuelle ; Histoire des images ; Anthropologie religieuse ; corporalité ; Mentalités et sensibilités médiévales ; mécanismes de la création visuelle</w:t>
      </w:r>
    </w:p>
    <w:p>
      <w:pPr/>
      <w:r>
        <w:rPr/>
        <w:t xml:space="preserve">Enseignement : Histoire de l'art médiéval (IVe - XVe siècle) ; cutlure visuelle et matérielle ; arts figurés et arts précieux ; Histoire de l'architecture ; Humanités numériques appliquées à l'Histoire de l'art</w:t>
      </w:r>
    </w:p>
    <w:p>
      <w:pPr>
        <w:pStyle w:val="Heading6"/>
      </w:pPr>
      <w:r>
        <w:rPr>
          <w:b w:val="1"/>
          <w:bCs w:val="1"/>
        </w:rPr>
        <w:t xml:space="preserve">Formation initiale</w:t>
      </w:r>
    </w:p>
    <w:p>
      <w:pPr/>
      <w:r>
        <w:rPr/>
        <w:t xml:space="preserve">2023 : Doctorat en Histoire et civilisations, spécialité Histoire de l’art médiéval, laboratoire CESCM, École doctorale 612 Humanités, UFR Sciences Humaines et Arts, Université de Poitiers (86). Titre de la thèse : </w:t>
      </w:r>
      <w:r>
        <w:rPr>
          <w:i w:val="1"/>
          <w:iCs w:val="1"/>
        </w:rPr>
        <w:t xml:space="preserve">Entre la Terre et le Ciel. La figure de Marie l'Égyptienne dans tous ses états en Occident (XIIe - XVIe siècle)</w:t>
      </w:r>
      <w:r>
        <w:rPr/>
        <w:t xml:space="preserve">, sous la direction de Cécile Voyer, soutenue le 24 novembre 2023, en présence de Vincent Debiais (président du jury et rapporteur), Quitterie Cazes (rapporteuse), Damien Boquet, Didier Lett, Jean-Marie Fritz et Isabelle Marchesin.</w:t>
      </w:r>
    </w:p>
    <w:p>
      <w:pPr/>
      <w:r>
        <w:rPr/>
        <w:t xml:space="preserve">2017 : Master d'études médiévales, Université de Poitiers (86). Titre du mémoire : </w:t>
      </w:r>
      <w:r>
        <w:rPr>
          <w:i w:val="1"/>
          <w:iCs w:val="1"/>
        </w:rPr>
        <w:t xml:space="preserve">Merlin, une figure ambivalente. Pour d’autres Estoire de Merlin ou l’imaginaire d’un voyage d’âmes</w:t>
      </w:r>
      <w:r>
        <w:rPr/>
        <w:t xml:space="preserve">, sous la direction de Cécile Voyer. Mention Très bien</w:t>
      </w:r>
    </w:p>
    <w:p>
      <w:pPr/>
      <w:r>
        <w:rPr/>
        <w:t xml:space="preserve">2016 : Maîtrise d'Histoire de l'art et du patrimoine, Université Bordeaux Montaigne (33). Titre du mémoire : </w:t>
      </w:r>
      <w:r>
        <w:rPr>
          <w:i w:val="1"/>
          <w:iCs w:val="1"/>
        </w:rPr>
        <w:t xml:space="preserve">Merlin, une figure ambivalente. Pour une autre estoire de Merlin ou le devenir en images</w:t>
      </w:r>
      <w:r>
        <w:rPr/>
        <w:t xml:space="preserve">, sous la codirection de Chiara Piccinini et Cécile Voyer. Mention Bien</w:t>
      </w:r>
    </w:p>
    <w:p>
      <w:pPr/>
      <w:r>
        <w:rPr/>
        <w:t xml:space="preserve">2015 : Licence d'Histoire de l'art et d'archéologie, Université Bordeaux Montaigne (33).</w:t>
      </w:r>
    </w:p>
    <w:p>
      <w:pPr>
        <w:pStyle w:val="Heading6"/>
      </w:pPr>
      <w:r>
        <w:rPr>
          <w:b w:val="1"/>
          <w:bCs w:val="1"/>
        </w:rPr>
        <w:t xml:space="preserve">Prix et bourses</w:t>
      </w:r>
    </w:p>
    <w:p>
      <w:pPr/>
      <w:r>
        <w:rPr/>
        <w:t xml:space="preserve">2025 : Lauréate de la </w:t>
      </w:r>
      <w:r>
        <w:rPr>
          <w:b w:val="1"/>
          <w:bCs w:val="1"/>
        </w:rPr>
        <w:t xml:space="preserve">Médaille d’argent de la S.A.M.F, prix 2025</w:t>
      </w:r>
      <w:r>
        <w:rPr/>
        <w:t xml:space="preserve"> de la Société Archéologique du Midi de la France, Toulouse.</w:t>
      </w:r>
    </w:p>
    <w:p>
      <w:pPr/>
      <w:r>
        <w:rPr/>
        <w:t xml:space="preserve">2024 : Lauréate du </w:t>
      </w:r>
      <w:r>
        <w:rPr>
          <w:b w:val="1"/>
          <w:bCs w:val="1"/>
        </w:rPr>
        <w:t xml:space="preserve">Prix de thèse « L’art et l’Essai » 2024</w:t>
      </w:r>
      <w:r>
        <w:rPr/>
        <w:t xml:space="preserve">, de l’Institut national d’histoire de l’art (INHA) et du Comité des travaux historiques et scientifiques (CTHS), Paris.</w:t>
      </w:r>
    </w:p>
    <w:p>
      <w:pPr/>
      <w:r>
        <w:rPr/>
        <w:t xml:space="preserve">2023 : Lauréate du </w:t>
      </w:r>
      <w:r>
        <w:rPr>
          <w:b w:val="1"/>
          <w:bCs w:val="1"/>
        </w:rPr>
        <w:t xml:space="preserve">Prix de thèse 2023 de l’École doctorale « Humanités »</w:t>
      </w:r>
      <w:r>
        <w:rPr/>
        <w:t xml:space="preserve"> et du </w:t>
      </w:r>
      <w:r>
        <w:rPr>
          <w:b w:val="1"/>
          <w:bCs w:val="1"/>
        </w:rPr>
        <w:t xml:space="preserve">Prix de thèse 2023 du collège doctoral</w:t>
      </w:r>
      <w:r>
        <w:rPr/>
        <w:t xml:space="preserve"> de l'Université de Poitiers.</w:t>
      </w:r>
    </w:p>
    <w:p>
      <w:pPr/>
      <w:r>
        <w:rPr/>
        <w:t xml:space="preserve">2020 : Bourse de mobilité de la recherche en France : étudiant.es en Histoire de l’art, délivrée par l’Institut national d’histoire de l’art (INHA), Paris (séjour de recherche : BnF).</w:t>
      </w:r>
    </w:p>
    <w:p>
      <w:pPr>
        <w:pStyle w:val="Heading6"/>
      </w:pPr>
      <w:r>
        <w:rPr>
          <w:b w:val="1"/>
          <w:bCs w:val="1"/>
        </w:rPr>
        <w:t xml:space="preserve">Activités scientifiques collectives</w:t>
      </w:r>
    </w:p>
    <w:p>
      <w:pPr/>
      <w:r>
        <w:rPr/>
        <w:t xml:space="preserve">2023-2024 :  </w:t>
      </w:r>
      <w:hyperlink r:id="rId11" w:history="1">
        <w:r>
          <w:rPr>
            <w:color w:val="#410a8c"/>
            <w:i w:val="1"/>
            <w:iCs w:val="1"/>
            <w:u w:val="single"/>
          </w:rPr>
          <w:t xml:space="preserve">Conques in the Global World. Transferring Knowledge : from Material to Immaterial Heritage</w:t>
        </w:r>
      </w:hyperlink>
      <w:r>
        <w:rPr/>
        <w:t xml:space="preserve">, RISE (Research and Innovation Staff Exchange), programme A.M.S.C (Actions Marie Sklodowska-Curie), pilier 1 « Excellence Scientifique » d’Horizon 2020, Allemagne, Italie, France, États Unis, République Tchèque, 1er janvier 2021 - 31 décembre 2024, en qualité d’historienne de l’art. Mobilité à Rome (1 mois)</w:t>
      </w:r>
    </w:p>
    <w:p>
      <w:pPr/>
      <w:r>
        <w:rPr/>
        <w:t xml:space="preserve">2021 : Co-organisatrice et modératrice des journées doctorales interdisciplinaires et internationnales, </w:t>
      </w:r>
      <w:r>
        <w:rPr>
          <w:i w:val="1"/>
          <w:iCs w:val="1"/>
        </w:rPr>
        <w:t xml:space="preserve">L’absence au Moyen Âge</w:t>
      </w:r>
      <w:r>
        <w:rPr/>
        <w:t xml:space="preserve">, avec la conférence d’Olivier Boulnois (EPHE), 9-10 septembre 2021, CESCM, Université de Poitiers.</w:t>
      </w:r>
    </w:p>
    <w:p>
      <w:pPr/>
      <w:r>
        <w:rPr/>
        <w:t xml:space="preserve">2019-2020 : Cheffe de projet éditorial avec Valentin Louineau du huitième numéro de la revue avec comité de lecture des </w:t>
      </w:r>
      <w:hyperlink r:id="rId12" w:history="1">
        <w:r>
          <w:rPr>
            <w:color w:val="#410a8c"/>
            <w:i w:val="1"/>
            <w:iCs w:val="1"/>
            <w:u w:val="single"/>
          </w:rPr>
          <w:t xml:space="preserve">Annales de Janua</w:t>
        </w:r>
      </w:hyperlink>
      <w:r>
        <w:rPr/>
        <w:t xml:space="preserve">.</w:t>
      </w:r>
    </w:p>
    <w:p>
      <w:pPr/>
      <w:r>
        <w:rPr/>
        <w:t xml:space="preserve">2018 : Co-organisatrice et modératrice de la Journée Jeunes Chercheurs, </w:t>
      </w:r>
      <w:r>
        <w:rPr>
          <w:i w:val="1"/>
          <w:iCs w:val="1"/>
        </w:rPr>
        <w:t xml:space="preserve">La violence guerrière : de l’Antiquité au Moyen Âge</w:t>
      </w:r>
      <w:r>
        <w:rPr/>
        <w:t xml:space="preserve">, sous la coordination de l’association Janua, 26 avril 2018, Université de Poitiers.</w:t>
      </w:r>
    </w:p>
    <w:p>
      <w:pPr>
        <w:pStyle w:val="Heading6"/>
      </w:pPr>
      <w:r>
        <w:rPr>
          <w:b w:val="1"/>
          <w:bCs w:val="1"/>
        </w:rPr>
        <w:t xml:space="preserve">Engagement dans la vie des institutions</w:t>
      </w:r>
    </w:p>
    <w:p>
      <w:pPr/>
      <w:r>
        <w:rPr/>
        <w:t xml:space="preserve">2019-2020 : Représentante titulaire (élue) des doctorant.es au Conseil de l’École doctorale 612 Humanités de l’Université de Poitiers.</w:t>
      </w:r>
    </w:p>
    <w:p>
      <w:pPr/>
      <w:r>
        <w:rPr/>
        <w:t xml:space="preserve">2018-2020 : Représentante suppléante (élue) à la Commission de la recherche de l’Université de Poitiers, en secteur 2 pour la Maison des langues et l’UFR Sciences Humaines et Arts (SHA), en qualité de doctorante, sur la liste « Pour des Humanités dynamiques, modernes et progressistes ».</w:t>
      </w:r>
    </w:p>
    <w:p>
      <w:pPr/>
      <w:r>
        <w:rPr/>
        <w:t xml:space="preserve">2017-2018 : Secrétaire titulaire (nommée) et membre active de Janua, l’association des étudiant.es et des doctorant.es des laboratoires HeRMA (UR 15071), CESCM (UMR 7302) et Criham (UR 15507) de l’Université de Poitiers.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l’Égyptienne au désert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Nouvelle-Aquitaine : Science et culture, innovation</w:t>
            </w:r>
            <w:r>
              <w:rPr/>
              <w:t xml:space="preserve">, 2025, Tout l’espace dans l’orbite de la recherche, 139,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halshs-05144930v1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enluminée de sainte Radegonde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Cécile Voyer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Treffort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Maxence Hermant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de l'enluminure</w:t>
            </w:r>
            <w:r>
              <w:rPr/>
              <w:t xml:space="preserve">, 2024, 89, pp.4-15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2020, « Prendre la route » : les raisons du voyage, de l’Antiquité à nos jours,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Marian Bleeke, Motherhood and Meaning in Medieval Sculpture. Representations from France c. 1100-1500, Woodbridge, Boydell Press (Boydell Studies in Medieval Art and Architecture, 10), 2017.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2018, pp.416-418.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⟨10.4000/ccm.4413⟩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halshs-02162310v1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l'ambiguïté pour voir l'ambivalence : la figure entre-deux de merlin dans les manuscrits enluminés du Merlin et de la suite vulgate (XIIIe-XIVe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Linguatek</w:t>
            </w:r>
            <w:r>
              <w:rPr/>
              <w:t xml:space="preserve">, 2018, L'ambiguïté, 3-4, pp.341-354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halshs-01982492v1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Prendre la route » : les raisons du voyage, de l’Antiquité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 Louineau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hal-03018800v1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 l’image dans le livre médiéval : réflexions sur la dialectique source/création inspirée à travers les cycles enluminés de l’Estoire de Merlin (XIIIe - 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/>
              <w:t xml:space="preserve">Yona Dureau. </w:t>
            </w:r>
            <w:r>
              <w:rPr>
                <w:i w:val="1"/>
                <w:iCs w:val="1"/>
              </w:rPr>
              <w:t xml:space="preserve">Images sources de textes, textes sources d'images</w:t>
            </w:r>
            <w:r>
              <w:rPr/>
              <w:t xml:space="preserve">, 28, EDP Sciences, pp.109-126, 2020, Intégrations des savoirs et savoir-faire, 978-2-7598-2431-1.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⟨10.1051/978-2-7598-2453-3-006⟩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halshs-02989899v1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Vie de Marie l’Égyptienne en Occident médiéval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Vies des saints : cycles iconographiques et traditions cultuelles au prisme de l’image</w:t>
            </w:r>
            <w:r>
              <w:rPr/>
              <w:t xml:space="preserve">, École du Louvre,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halshs-05038610v1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Terre et le Ciel. La figure de Marie l’Égyptienne dans tous ses états en Occident (XIIe -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Rêves / Rêveries</w:t>
            </w:r>
            <w:r>
              <w:rPr/>
              <w:t xml:space="preserve">, École doctorale 612 Humanités, Jun 2024, Université de Poitiers / MSHS,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halshs-04634788v1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Terre et le Ciel. Les états du corps et Marie l’Égyptienne (XIIe – 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l’Histoire de l’art</w:t>
            </w:r>
            <w:r>
              <w:rPr/>
              <w:t xml:space="preserve">, Institut national d’histoire de l’art; Château de Fontainebleau, May 2024, Château de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halshs-05038628v1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l’Égyptienne et les états du corps en Occident médiéval (XIIe-XVIe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Actualité de la recherche</w:t>
            </w:r>
            <w:r>
              <w:rPr/>
              <w:t xml:space="preserve">, Université de Toulouse,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halshs-04634771v1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Aversio, Conversio et Reversio. La figure de Marie l’Égyptienne et ses représentations dans l’Occident médiéval (XIIe-XVIe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de l’art médiéval</w:t>
            </w:r>
            <w:r>
              <w:rPr/>
              <w:t xml:space="preserve">, Centre d'études supérieures de civilisation médiévale (CESCM-UMR7302), Feb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halshs-04634693v1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pécheresse à la sainte : mise en images et mise en signes du changement d’état de Marie l’Égyptienne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Treizièmes rencontres du GRIM (Paris) "Les états du corps en images"</w:t>
            </w:r>
            <w:r>
              <w:rPr/>
              <w:t xml:space="preserve">, Centre d'études supérieures de civilisation médiévale (CESCM - UMR 7302); Université Paris I; Institut National d'Histoire de l'Art,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l’Égyptienne, la belle ou la bête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Focus</w:t>
            </w:r>
            <w:r>
              <w:rPr/>
              <w:t xml:space="preserve">, Photothèque du CESCM, Jan 2020, Université de Poitiers-Centre d'études supérieures de civilisation médiévale (CESCM),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halshs-05038630v1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l'Autre : Marie l'Égyptienne à travers le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féminin : actualité de la recherche : séminaire de recherche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halshs-02895910v1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corps, le signe et l'image : autour de la console figurative de la Dernière communion de Marie l’Égyptienne (Colmar, musée Unterlinden, v. 1150)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GRIM (12e édition) Matérialité, visualité et signification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halshs-02162320v1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l'émotion. Les enjeux de la componction du cœur à travers la vie de sainte Marie l'Égyptienne et ses images (XIIe-XVe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journées d'études internationales : Moyen Âge en émoi</w:t>
            </w:r>
            <w:r>
              <w:rPr/>
              <w:t xml:space="preserve">, Association des Jeunes Chercheurs Médiévistes de l’UNIGE, Mar 2019,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le temps dans les enluminures frontispices des manuscrits du Merlin (Paris, BnF, fr. 105 et fr. 9123, 1320-1330)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International Congress of Young Researchers in Middle Ages: Space(s)</w:t>
            </w:r>
            <w:r>
              <w:rPr/>
              <w:t xml:space="preserve">, Nov 2019,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halshs-02376479v1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au Moyen Âge : définition, conception et représentation en questions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l’ED</w:t>
            </w:r>
            <w:r>
              <w:rPr/>
              <w:t xml:space="preserve">, Séminaire doctoral, Mar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hal-02338214v1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lettre et de l’image vers l’œuvre : le cas des manuscrits de l’Estoire de Merlin (XIIIe–XIVe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sources de textes / Textes sources d’images</w:t>
            </w:r>
            <w:r>
              <w:rPr/>
              <w:t xml:space="preserve">, colloque international et interdisciplinaire,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mutabile : les représentations des figures en devenir dans la culture visuelle de l'Occident médiéval (XIIe -XVe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corps à l'affiche : séminaire international et interdisciplinaire</w:t>
            </w:r>
            <w:r>
              <w:rPr/>
              <w:t xml:space="preserve">, Université de Bordeaux Montaigne, Nov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halshs-02162341v1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 à l’épreuve d’une anthropologie des images : le cas du cycle BnF, français 749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interdisciplinaires</w:t>
            </w:r>
            <w:r>
              <w:rPr/>
              <w:t xml:space="preserve">, CESCM,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halshs-02163530v1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une figure ambivalente. Pour une autre estoire de Merlin ou le devenir en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Cécile Maruéjouls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Carnets de recherche, histoire de l'art et archéologie</w:t>
            </w:r>
            <w:r>
              <w:rPr/>
              <w:t xml:space="preserve">, HeRMA; CESCM; CRIHAM,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halshs-02163549v1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FA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cile-maruejouls" TargetMode="External"/><Relationship Id="rId9" Type="http://schemas.openxmlformats.org/officeDocument/2006/relationships/hyperlink" Target="https://orcid.org/0009-0003-6576-8731" TargetMode="External"/><Relationship Id="rId10" Type="http://schemas.openxmlformats.org/officeDocument/2006/relationships/hyperlink" Target="https://cescm.labo.univ-poitiers.fr/les-axes-de-recherche/equipe-3-culture-visuelle/" TargetMode="External"/><Relationship Id="rId11" Type="http://schemas.openxmlformats.org/officeDocument/2006/relationships/hyperlink" Target="https://conques.eu/" TargetMode="External"/><Relationship Id="rId12" Type="http://schemas.openxmlformats.org/officeDocument/2006/relationships/hyperlink" Target="https://annalesdejanua.edel.univ-poitiers.fr/index.php?id=2778" TargetMode="External"/><Relationship Id="rId13" Type="http://schemas.openxmlformats.org/officeDocument/2006/relationships/hyperlink" Target="https://shs.hal.science/halshs-05144930v1" TargetMode="External"/><Relationship Id="rId14" Type="http://schemas.openxmlformats.org/officeDocument/2006/relationships/hyperlink" Target="https://hal.science/search/index/?q=*&amp;authFullName_s=C&#233;cile Maru&#233;jouls" TargetMode="External"/><Relationship Id="rId15" Type="http://schemas.openxmlformats.org/officeDocument/2006/relationships/hyperlink" Target="https://shs.hal.science/halshs-04609041v1" TargetMode="External"/><Relationship Id="rId16" Type="http://schemas.openxmlformats.org/officeDocument/2006/relationships/hyperlink" Target="https://hal.science/search/index/?q=*&amp;authFullName_s=C&#233;cile Voyer" TargetMode="External"/><Relationship Id="rId17" Type="http://schemas.openxmlformats.org/officeDocument/2006/relationships/hyperlink" Target="https://hal.science/search/index/?q=*&amp;authFullName_s=C&#233;cile Treffort" TargetMode="External"/><Relationship Id="rId18" Type="http://schemas.openxmlformats.org/officeDocument/2006/relationships/hyperlink" Target="https://hal.science/search/index/?q=*&amp;authFullName_s=Maxence Hermant" TargetMode="External"/><Relationship Id="rId19" Type="http://schemas.openxmlformats.org/officeDocument/2006/relationships/hyperlink" Target="https://hal.science/hal-02986572v1" TargetMode="External"/><Relationship Id="rId20" Type="http://schemas.openxmlformats.org/officeDocument/2006/relationships/hyperlink" Target="https://hal.science/search/index/?q=*&amp;authFullName_s=Valentin Louineau" TargetMode="External"/><Relationship Id="rId21" Type="http://schemas.openxmlformats.org/officeDocument/2006/relationships/hyperlink" Target="https://shs.hal.science/halshs-02162310v1" TargetMode="External"/><Relationship Id="rId22" Type="http://schemas.openxmlformats.org/officeDocument/2006/relationships/hyperlink" Target="https://dx.doi.org/10.4000/ccm.4413" TargetMode="External"/><Relationship Id="rId23" Type="http://schemas.openxmlformats.org/officeDocument/2006/relationships/hyperlink" Target="https://shs.hal.science/halshs-01982492v1" TargetMode="External"/><Relationship Id="rId24" Type="http://schemas.openxmlformats.org/officeDocument/2006/relationships/hyperlink" Target="https://hal.science/hal-03018800v1" TargetMode="External"/><Relationship Id="rId25" Type="http://schemas.openxmlformats.org/officeDocument/2006/relationships/hyperlink" Target="https://shs.hal.science/halshs-02989899v1" TargetMode="External"/><Relationship Id="rId26" Type="http://schemas.openxmlformats.org/officeDocument/2006/relationships/hyperlink" Target="https://dx.doi.org/10.1051/978-2-7598-2453-3-006" TargetMode="External"/><Relationship Id="rId27" Type="http://schemas.openxmlformats.org/officeDocument/2006/relationships/hyperlink" Target="https://shs.hal.science/halshs-05038610v1" TargetMode="External"/><Relationship Id="rId28" Type="http://schemas.openxmlformats.org/officeDocument/2006/relationships/hyperlink" Target="https://shs.hal.science/halshs-04634788v1" TargetMode="External"/><Relationship Id="rId29" Type="http://schemas.openxmlformats.org/officeDocument/2006/relationships/hyperlink" Target="https://shs.hal.science/halshs-05038628v1" TargetMode="External"/><Relationship Id="rId30" Type="http://schemas.openxmlformats.org/officeDocument/2006/relationships/hyperlink" Target="https://shs.hal.science/halshs-04634771v1" TargetMode="External"/><Relationship Id="rId31" Type="http://schemas.openxmlformats.org/officeDocument/2006/relationships/hyperlink" Target="https://shs.hal.science/halshs-04634693v1" TargetMode="External"/><Relationship Id="rId32" Type="http://schemas.openxmlformats.org/officeDocument/2006/relationships/hyperlink" Target="https://shs.hal.science/halshs-04634099v1" TargetMode="External"/><Relationship Id="rId33" Type="http://schemas.openxmlformats.org/officeDocument/2006/relationships/hyperlink" Target="https://shs.hal.science/halshs-05038630v1" TargetMode="External"/><Relationship Id="rId34" Type="http://schemas.openxmlformats.org/officeDocument/2006/relationships/hyperlink" Target="https://shs.hal.science/halshs-02895910v1" TargetMode="External"/><Relationship Id="rId35" Type="http://schemas.openxmlformats.org/officeDocument/2006/relationships/hyperlink" Target="https://shs.hal.science/halshs-02162320v1" TargetMode="External"/><Relationship Id="rId36" Type="http://schemas.openxmlformats.org/officeDocument/2006/relationships/hyperlink" Target="https://shs.hal.science/halshs-02162333v1" TargetMode="External"/><Relationship Id="rId37" Type="http://schemas.openxmlformats.org/officeDocument/2006/relationships/hyperlink" Target="https://shs.hal.science/halshs-02376479v1" TargetMode="External"/><Relationship Id="rId38" Type="http://schemas.openxmlformats.org/officeDocument/2006/relationships/hyperlink" Target="https://hal.science/hal-02338214v1" TargetMode="External"/><Relationship Id="rId39" Type="http://schemas.openxmlformats.org/officeDocument/2006/relationships/hyperlink" Target="https://hal.science/hal-02337100v1" TargetMode="External"/><Relationship Id="rId40" Type="http://schemas.openxmlformats.org/officeDocument/2006/relationships/hyperlink" Target="https://shs.hal.science/halshs-02162341v1" TargetMode="External"/><Relationship Id="rId41" Type="http://schemas.openxmlformats.org/officeDocument/2006/relationships/hyperlink" Target="https://shs.hal.science/halshs-02163530v1" TargetMode="External"/><Relationship Id="rId42" Type="http://schemas.openxmlformats.org/officeDocument/2006/relationships/hyperlink" Target="https://shs.hal.science/halshs-0216354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Maruéjouls</dc:title>
  <dc:description>CV</dc:description>
  <dc:subject/>
  <cp:keywords/>
  <cp:category/>
  <cp:lastModifiedBy/>
  <dcterms:created xsi:type="dcterms:W3CDTF">2026-04-11T20:28:42+02:00</dcterms:created>
  <dcterms:modified xsi:type="dcterms:W3CDTF">2026-04-11T20:28:42+02:00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