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Démare </w:t>
      </w:r>
      <w:r>
        <w:rPr>
          <w:color w:val="641e6e"/>
        </w:rPr>
        <w:t xml:space="preserve">Professeur agrégé et docteur en histoire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cedric-demare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0009-0006-8514-4696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Révolution française</w:t>
      </w:r>
    </w:p>
    <w:p>
      <w:pPr/>
      <w:r>
        <w:rPr/>
        <w:t xml:space="preserve">Cycle des révolutions bourgeoises occidentales (XVIIe-XIXe siècles)</w:t>
      </w:r>
    </w:p>
    <w:p>
      <w:pPr/>
      <w:r>
        <w:rPr/>
        <w:t xml:space="preserve">Capitalisme et capitalistes dans et par-delà les ruptures révolutionnaires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Puissances d’argent en Révolution. La bourgeoisie d’affaires normande et la Révolution française (1789-1815). Premiers jalons d’une thèse en cours.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Démare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2020, Que dit Michel Vovelle aux Doctorant·e·s de 2020 ?, 18,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⟨10.4000/lrf.3902⟩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hal-02894108v1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6C4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demare" TargetMode="External"/><Relationship Id="rId8" Type="http://schemas.openxmlformats.org/officeDocument/2006/relationships/hyperlink" Target="https://orcid.org/0009-0006-8514-4696" TargetMode="External"/><Relationship Id="rId9" Type="http://schemas.openxmlformats.org/officeDocument/2006/relationships/hyperlink" Target="https://hal.science/hal-02894108v1" TargetMode="External"/><Relationship Id="rId10" Type="http://schemas.openxmlformats.org/officeDocument/2006/relationships/hyperlink" Target="https://hal.science/search/index/?q=*&amp;authFullName_s=C&#233;dric D&#233;mare" TargetMode="External"/><Relationship Id="rId11" Type="http://schemas.openxmlformats.org/officeDocument/2006/relationships/hyperlink" Target="https://dx.doi.org/10.4000/lrf.3902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Démare</dc:title>
  <dc:description>CV</dc:description>
  <dc:subject/>
  <cp:keywords/>
  <cp:category/>
  <cp:lastModifiedBy/>
  <dcterms:created xsi:type="dcterms:W3CDTF">2026-04-18T18:08:34+02:00</dcterms:created>
  <dcterms:modified xsi:type="dcterms:W3CDTF">2026-04-18T18:08:34+02:00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