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Célia Enache </w:t>
      </w:r>
      <w:r>
        <w:rPr>
          <w:color w:val="641e6e"/>
        </w:rPr>
        <w:t xml:space="preserve">Doctorante en science politique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Thèse en cours (depuis octobre 2023) sous la co-direction d'Antoine Roger (CED) et Ioana Cîrstocea (CESSP) : &amp;quot;Production, diffusion et circulations des idées féministes contemporaines. Les conditions de possibilité d'un intellectuel collectif féministe&amp;quot;</w:t>
      </w:r>
    </w:p>
    <w:p>
      <w:pPr/>
      <w:r>
        <w:rPr/>
        <w:t xml:space="preserve">Résumé : Cette thèse prend pour objet les conditions de possibilité d'un intellectuel collectif féministe, entendu comme la mise en commun de savoir-faire, de ressources et de reconnaissances intellectuelles sur le genre, autrefois individuelles, dans un collectif qui se donne pour principe une intervention dans l’espace public au nom de sa spécificité.Dans les années 1970, les études de genre s’inscrivaient dans la filiation des mouvements féministes. Au début des années 2000, la formation en études de genre devient l’une des matrices de l’engagement féministe. Cette inversion tendancielle des liens entre engagement et recherche invite à interroger l’évolution des conditions structurales de production des savoirs féministes/sur le genre. Pour avancer dans cette direction, je propose d’objectiver les luttes engagées dans le champ scientifique pour la définition de la « bonne » manière de faire de la recherche « en féministe ». Ce sont plus précisément les conceptions différentes des articulations entre engagement et recherche que j’entends mettre au jour, en les rapportant aux positions occupées par les chercheuses dans le champ. Alors que certaines défendent la liaison entre mouvement social et recherche, d’autres se posent plutôt en faveur d’un engagement par la recherche. Il s’agit alors de donner à voir les évolutions de ce rapport de force, qui est constitutif du champ des études de genre. Je formule l’hypothèse que l’autonomie de l’espace de production des recherches sur le genre à l’égard de l’espace des mouvements féministes ainsi que la forme que doivent prendre les liens entre activité scientifique et engagement constituent des enjeux de luttes permanents.L’étude des conditions de possibilité d’un intellectuel collectif féministe implique également de considérer les dynamiques à l’œuvre dans d’autres espaces qui participent de la diffusion des savoirs féministes, en particulier les champs éditorial et médiatique. En effet, les maisons d’édition et les médias constituent des relais décisifs dans la diffusion des idées, leur conférant une visibilité publique. Ces espaces obéissent néanmoins à des logiques spécifiques pouvant entrer en tension avec les ambitions critiques ou transformatrices portées par certains savoirs féministes. Étudier les conditions structurales de possibilité d’existence d’un intellectuel collectif féministe suppose donc de prêter attention à la manière dont les enjeux et les hiérarchies propres à ces espaces conditionnent les possibilités de publication et de médiatisation des travaux féministes, et les profils d’autrices et d’intervenantes valorisées.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Maintenir un cap militant face à l’autonomisation scientifique. Les conditions d’une publication féministe dans le champ académique</w:t>
              </w:r>
            </w:hyperlink>
          </w:p>
          <w:p>
            <w:pPr/>
            <w:hyperlink r:id="rId9" w:history="1">
              <w:r>
                <w:rPr>
                  <w:color w:val="#410a8c"/>
                  <w:u w:val="single"/>
                </w:rPr>
                <w:t xml:space="preserve">Célia Enache</w:t>
              </w:r>
            </w:hyperlink>
          </w:p>
          <w:p>
            <w:pPr/>
            <w:r>
              <w:rPr>
                <w:i w:val="1"/>
                <w:iCs w:val="1"/>
              </w:rPr>
              <w:t xml:space="preserve">Les Terrains du Genre « Instituer le genre »</w:t>
            </w:r>
            <w:r>
              <w:rPr/>
              <w:t xml:space="preserve">, UMR 8598 GEMASS, Feb 2026, Maison de la recherche, Paris, France</w:t>
            </w:r>
          </w:p>
          <w:p>
            <w:pPr/>
            <w:r>
              <w:rPr/>
              <w:t xml:space="preserve">Communication dans un congrès</w:t>
            </w:r>
          </w:p>
          <w:p>
            <w:pPr/>
            <w:hyperlink r:id="rId8" w:history="1">
              <w:r>
                <w:rPr>
                  <w:color w:val="#410a8c"/>
                  <w:u w:val="single"/>
                </w:rPr>
                <w:t xml:space="preserve">hal-05529565v1</w:t>
              </w:r>
            </w:hyperlink>
          </w:p>
        </w:tc>
      </w:tr>
      <w:tr>
        <w:trPr/>
        <w:tc>
          <w:tcPr>
            <w:noWrap/>
          </w:tcPr>
          <w:p>
            <w:pPr>
              <w:spacing w:after="200"/>
            </w:pPr>
            <w:hyperlink r:id="rId10" w:history="1">
              <w:r>
                <w:rPr>
                  <w:color w:val="1e198e"/>
                  <w:b w:val="1"/>
                  <w:bCs w:val="1"/>
                  <w:u w:val="single"/>
                </w:rPr>
                <w:t xml:space="preserve">“Diversity in Unity” as a Condition for Hegemony ? On some Contemporary Recompositions of the French Intellectual Field</w:t>
              </w:r>
            </w:hyperlink>
          </w:p>
          <w:p>
            <w:pPr/>
            <w:hyperlink r:id="rId11" w:history="1">
              <w:r>
                <w:rPr>
                  <w:color w:val="#410a8c"/>
                  <w:u w:val="single"/>
                </w:rPr>
                <w:t xml:space="preserve">Titouan Carrère</w:t>
              </w:r>
            </w:hyperlink>
            <w:r>
              <w:rPr/>
              <w:t xml:space="preserve">,</w:t>
            </w:r>
            <w:hyperlink r:id="rId9" w:history="1">
              <w:r>
                <w:rPr>
                  <w:color w:val="#410a8c"/>
                  <w:u w:val="single"/>
                </w:rPr>
                <w:t xml:space="preserve">Célia Enache</w:t>
              </w:r>
            </w:hyperlink>
          </w:p>
          <w:p>
            <w:pPr/>
            <w:r>
              <w:rPr>
                <w:i w:val="1"/>
                <w:iCs w:val="1"/>
              </w:rPr>
              <w:t xml:space="preserve">Franco-Italian Conference "Hegemony and Fields. Working with the concepts of Gramsci and Bourdieu"</w:t>
            </w:r>
            <w:r>
              <w:rPr/>
              <w:t xml:space="preserve">, Antoine Roger, UMR 5116 Centre Émile Durkheim; Matteo Puoti, Sapienza Università di Roma; Sciences Po Bordeaux, Jan 2025, Pessac, France</w:t>
            </w:r>
          </w:p>
          <w:p>
            <w:pPr/>
            <w:r>
              <w:rPr/>
              <w:t xml:space="preserve">Communication dans un congrès</w:t>
            </w:r>
          </w:p>
          <w:p>
            <w:pPr/>
            <w:hyperlink r:id="rId10" w:history="1">
              <w:r>
                <w:rPr>
                  <w:color w:val="#410a8c"/>
                  <w:u w:val="single"/>
                </w:rPr>
                <w:t xml:space="preserve">hal-05301132v1</w:t>
              </w:r>
            </w:hyperlink>
          </w:p>
        </w:tc>
      </w:tr>
      <w:tr>
        <w:trPr/>
        <w:tc>
          <w:tcPr>
            <w:noWrap/>
          </w:tcPr>
          <w:p>
            <w:pPr>
              <w:spacing w:after="200"/>
            </w:pPr>
            <w:hyperlink r:id="rId12" w:history="1">
              <w:r>
                <w:rPr>
                  <w:color w:val="1e198e"/>
                  <w:b w:val="1"/>
                  <w:bCs w:val="1"/>
                  <w:u w:val="single"/>
                </w:rPr>
                <w:t xml:space="preserve">Introduction croisée. De jeunes chercheur·es en approche des idées politiques “au présent”, de la question raciale aux (éco)féminismes</w:t>
              </w:r>
            </w:hyperlink>
          </w:p>
          <w:p>
            <w:pPr/>
            <w:hyperlink r:id="rId11" w:history="1">
              <w:r>
                <w:rPr>
                  <w:color w:val="#410a8c"/>
                  <w:u w:val="single"/>
                </w:rPr>
                <w:t xml:space="preserve">Titouan Carrère</w:t>
              </w:r>
            </w:hyperlink>
            <w:r>
              <w:rPr/>
              <w:t xml:space="preserve">,</w:t>
            </w:r>
            <w:hyperlink r:id="rId13" w:history="1">
              <w:r>
                <w:rPr>
                  <w:color w:val="#410a8c"/>
                  <w:u w:val="single"/>
                </w:rPr>
                <w:t xml:space="preserve">Lucile David</w:t>
              </w:r>
            </w:hyperlink>
            <w:r>
              <w:rPr/>
              <w:t xml:space="preserve">,</w:t>
            </w:r>
            <w:hyperlink r:id="rId9" w:history="1">
              <w:r>
                <w:rPr>
                  <w:color w:val="#410a8c"/>
                  <w:u w:val="single"/>
                </w:rPr>
                <w:t xml:space="preserve">Célia Enache</w:t>
              </w:r>
            </w:hyperlink>
          </w:p>
          <w:p>
            <w:pPr/>
            <w:r>
              <w:rPr>
                <w:i w:val="1"/>
                <w:iCs w:val="1"/>
              </w:rPr>
              <w:t xml:space="preserve">Séminaire "Étudier les idées politiques au présent : approches théoriques, terrains, méthodes"</w:t>
            </w:r>
            <w:r>
              <w:rPr/>
              <w:t xml:space="preserve">, Célia Enache; Lucile David; Titouan Carrère, Oct 2025, Lyon, France</w:t>
            </w:r>
          </w:p>
          <w:p>
            <w:pPr/>
            <w:r>
              <w:rPr/>
              <w:t xml:space="preserve">Communication dans un congrès</w:t>
            </w:r>
          </w:p>
          <w:p>
            <w:pPr/>
            <w:hyperlink r:id="rId12" w:history="1">
              <w:r>
                <w:rPr>
                  <w:color w:val="#410a8c"/>
                  <w:u w:val="single"/>
                </w:rPr>
                <w:t xml:space="preserve">hal-05328472v1</w:t>
              </w:r>
            </w:hyperlink>
          </w:p>
        </w:tc>
      </w:tr>
      <w:tr>
        <w:trPr/>
        <w:tc>
          <w:tcPr>
            <w:noWrap/>
          </w:tcPr>
          <w:p>
            <w:pPr>
              <w:spacing w:after="200"/>
            </w:pPr>
            <w:hyperlink r:id="rId14" w:history="1">
              <w:r>
                <w:rPr>
                  <w:color w:val="1e198e"/>
                  <w:b w:val="1"/>
                  <w:bCs w:val="1"/>
                  <w:u w:val="single"/>
                </w:rPr>
                <w:t xml:space="preserve">S'engager par la recherche ? Luttes pour la définition de la &amp;quot;bonne&amp;quot; manière de faire de la recherche &amp;quot;en féministe&amp;quot; : le cas de la revue Nouvelles Questions Féministes</w:t>
              </w:r>
            </w:hyperlink>
          </w:p>
          <w:p>
            <w:pPr/>
            <w:hyperlink r:id="rId9" w:history="1">
              <w:r>
                <w:rPr>
                  <w:color w:val="#410a8c"/>
                  <w:u w:val="single"/>
                </w:rPr>
                <w:t xml:space="preserve">Célia Enache</w:t>
              </w:r>
            </w:hyperlink>
          </w:p>
          <w:p>
            <w:pPr/>
            <w:r>
              <w:rPr>
                <w:i w:val="1"/>
                <w:iCs w:val="1"/>
              </w:rPr>
              <w:t xml:space="preserve">Colloque « Université et universitaires face aux pressions contemporaines : quelle éthique de l’engagement pour l’Enseignement et la Recherche ? »</w:t>
            </w:r>
            <w:r>
              <w:rPr/>
              <w:t xml:space="preserve">, Marion Paoletti, IRM; Marie Padilla, CERCCLE; Marion Tissier-Raffin, CRDEI, Oct 2025, Bordeaux, France</w:t>
            </w:r>
          </w:p>
          <w:p>
            <w:pPr/>
            <w:r>
              <w:rPr/>
              <w:t xml:space="preserve">Communication dans un congrès</w:t>
            </w:r>
          </w:p>
          <w:p>
            <w:pPr/>
            <w:hyperlink r:id="rId14" w:history="1">
              <w:r>
                <w:rPr>
                  <w:color w:val="#410a8c"/>
                  <w:u w:val="single"/>
                </w:rPr>
                <w:t xml:space="preserve">hal-05328452v1</w:t>
              </w:r>
            </w:hyperlink>
          </w:p>
        </w:tc>
      </w:tr>
      <w:tr>
        <w:trPr/>
        <w:tc>
          <w:tcPr>
            <w:noWrap/>
          </w:tcPr>
          <w:p>
            <w:pPr>
              <w:spacing w:after="200"/>
            </w:pPr>
            <w:hyperlink r:id="rId15" w:history="1">
              <w:r>
                <w:rPr>
                  <w:color w:val="1e198e"/>
                  <w:b w:val="1"/>
                  <w:bCs w:val="1"/>
                  <w:u w:val="single"/>
                </w:rPr>
                <w:t xml:space="preserve">Luttes sur les frontières du &amp;quot;Nous&amp;quot; féministe. Enquête sur l'espace militant féministe bordelais</w:t>
              </w:r>
            </w:hyperlink>
          </w:p>
          <w:p>
            <w:pPr/>
            <w:hyperlink r:id="rId9" w:history="1">
              <w:r>
                <w:rPr>
                  <w:color w:val="#410a8c"/>
                  <w:u w:val="single"/>
                </w:rPr>
                <w:t xml:space="preserve">Célia Enache</w:t>
              </w:r>
            </w:hyperlink>
          </w:p>
          <w:p>
            <w:pPr/>
            <w:r>
              <w:rPr>
                <w:i w:val="1"/>
                <w:iCs w:val="1"/>
              </w:rPr>
              <w:t xml:space="preserve">Colloque "Les transformations contemporaines des mouvements féministes"</w:t>
            </w:r>
            <w:r>
              <w:rPr/>
              <w:t xml:space="preserve">, Université Paris Dauphine-PSL, May 2024, Paris, France. </w:t>
            </w:r>
            <w:hyperlink r:id="rId16" w:history="1">
              <w:r>
                <w:rPr>
                  <w:color w:val="#410a8c"/>
                  <w:u w:val="single"/>
                </w:rPr>
                <w:t xml:space="preserve">⟨10.58079/11o83⟩</w:t>
              </w:r>
            </w:hyperlink>
          </w:p>
          <w:p>
            <w:pPr/>
            <w:r>
              <w:rPr/>
              <w:t xml:space="preserve">Communication dans un congrès</w:t>
            </w:r>
          </w:p>
          <w:p>
            <w:pPr/>
            <w:hyperlink r:id="rId15" w:history="1">
              <w:r>
                <w:rPr>
                  <w:color w:val="#410a8c"/>
                  <w:u w:val="single"/>
                </w:rPr>
                <w:t xml:space="preserve">hal-05301667v1</w:t>
              </w:r>
            </w:hyperlink>
          </w:p>
        </w:tc>
      </w:tr>
      <w:tr>
        <w:trPr/>
        <w:tc>
          <w:tcPr>
            <w:noWrap/>
          </w:tcPr>
          <w:p>
            <w:pPr>
              <w:spacing w:after="200"/>
            </w:pPr>
            <w:hyperlink r:id="rId17" w:history="1">
              <w:r>
                <w:rPr>
                  <w:color w:val="1e198e"/>
                  <w:b w:val="1"/>
                  <w:bCs w:val="1"/>
                  <w:u w:val="single"/>
                </w:rPr>
                <w:t xml:space="preserve">Les appropriations différenciées de l’intersectionnalité dans l’espace militant féministe bordelais : processus croisés de légitimation et délégitimation</w:t>
              </w:r>
            </w:hyperlink>
          </w:p>
          <w:p>
            <w:pPr/>
            <w:hyperlink r:id="rId9" w:history="1">
              <w:r>
                <w:rPr>
                  <w:color w:val="#410a8c"/>
                  <w:u w:val="single"/>
                </w:rPr>
                <w:t xml:space="preserve">Célia Enache</w:t>
              </w:r>
            </w:hyperlink>
          </w:p>
          <w:p>
            <w:pPr/>
            <w:r>
              <w:rPr>
                <w:i w:val="1"/>
                <w:iCs w:val="1"/>
              </w:rPr>
              <w:t xml:space="preserve">Colloque "(Ne pas) se dire féministe. France et territoires (post-)coloniaux, XIXe siècle - XXe siècle"</w:t>
            </w:r>
            <w:r>
              <w:rPr/>
              <w:t xml:space="preserve">, Pauline Delage (CNRS, CRESPPA-CSU); Viviane Albenga (Université de Tours, CITERES, IUF); Fanny Gallot (Université Paris Est Créteil, CRHEC, IUF), Nov 2024, Paris, France</w:t>
            </w:r>
          </w:p>
          <w:p>
            <w:pPr/>
            <w:r>
              <w:rPr/>
              <w:t xml:space="preserve">Communication dans un congrès</w:t>
            </w:r>
          </w:p>
          <w:p>
            <w:pPr/>
            <w:hyperlink r:id="rId17" w:history="1">
              <w:r>
                <w:rPr>
                  <w:color w:val="#410a8c"/>
                  <w:u w:val="single"/>
                </w:rPr>
                <w:t xml:space="preserve">hal-05301655v1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9565v1" TargetMode="External"/><Relationship Id="rId9" Type="http://schemas.openxmlformats.org/officeDocument/2006/relationships/hyperlink" Target="https://hal.science/search/index/?q=*&amp;authFullName_s=C&#233;lia Enache" TargetMode="External"/><Relationship Id="rId10" Type="http://schemas.openxmlformats.org/officeDocument/2006/relationships/hyperlink" Target="https://hal.science/hal-05301132v1" TargetMode="External"/><Relationship Id="rId11" Type="http://schemas.openxmlformats.org/officeDocument/2006/relationships/hyperlink" Target="https://hal.science/search/index/?q=*&amp;authFullName_s=Titouan Carr&#232;re" TargetMode="External"/><Relationship Id="rId12" Type="http://schemas.openxmlformats.org/officeDocument/2006/relationships/hyperlink" Target="https://hal.science/hal-05328472v1" TargetMode="External"/><Relationship Id="rId13" Type="http://schemas.openxmlformats.org/officeDocument/2006/relationships/hyperlink" Target="https://hal.science/search/index/?q=*&amp;authFullName_s=Lucile David" TargetMode="External"/><Relationship Id="rId14" Type="http://schemas.openxmlformats.org/officeDocument/2006/relationships/hyperlink" Target="https://hal.science/hal-05328452v1" TargetMode="External"/><Relationship Id="rId15" Type="http://schemas.openxmlformats.org/officeDocument/2006/relationships/hyperlink" Target="https://hal.science/hal-05301667v1" TargetMode="External"/><Relationship Id="rId16" Type="http://schemas.openxmlformats.org/officeDocument/2006/relationships/hyperlink" Target="https://dx.doi.org/10.58079/11o83" TargetMode="External"/><Relationship Id="rId17" Type="http://schemas.openxmlformats.org/officeDocument/2006/relationships/hyperlink" Target="https://hal.science/hal-05301655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Célia Enache</dc:title>
  <dc:description>CV</dc:description>
  <dc:subject/>
  <cp:keywords/>
  <cp:category/>
  <cp:lastModifiedBy/>
  <dcterms:created xsi:type="dcterms:W3CDTF">2026-04-05T04:39:16+02:00</dcterms:created>
  <dcterms:modified xsi:type="dcterms:W3CDTF">2026-04-05T04:39:16+02:00</dcterms:modified>
</cp:coreProperties>
</file>

<file path=docProps/custom.xml><?xml version="1.0" encoding="utf-8"?>
<Properties xmlns="http://schemas.openxmlformats.org/officeDocument/2006/custom-properties" xmlns:vt="http://schemas.openxmlformats.org/officeDocument/2006/docPropsVTypes"/>
</file>