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DE MIL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Tiers-lieu, espace fabricant de l'urbain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Cottet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De 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la recherche sur les tiers-lieux en France</w:t>
            </w:r>
            <w:r>
              <w:rPr/>
              <w:t xml:space="preserve">, Cahiers de recherche de l'Observatoire des Tiers-Lieux. Sous la direction de Cécile Gauthier et de Rémy Seillier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Le Bord de L’eau éditions</w:t>
              </w:r>
            </w:hyperlink>
            <w:r>
              <w:rPr/>
              <w:t xml:space="preserve">, pp.289-304, 2025, Tiers-lieux, 978-2-38519-136-8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L’hôtel Pasteur à Rennes. Une expérience d’urbanisme transitoire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De Mil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Le Mouel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2023, 35, pp.90-111.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⟨10.4000/gradhiva.6929⟩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hal-04679098v1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7032v1" TargetMode="External"/><Relationship Id="rId8" Type="http://schemas.openxmlformats.org/officeDocument/2006/relationships/hyperlink" Target="https://hal.science/search/index/?q=*&amp;authFullName_s=Fanny Cottet" TargetMode="External"/><Relationship Id="rId9" Type="http://schemas.openxmlformats.org/officeDocument/2006/relationships/hyperlink" Target="https://hal.science/search/index/?q=*&amp;authFullName_s=C&#233;line De Mil" TargetMode="External"/><Relationship Id="rId10" Type="http://schemas.openxmlformats.org/officeDocument/2006/relationships/hyperlink" Target="https://www.editionsbdl.com/produit/panorama-de-la-recherche-sur-les-tiers-lieux-en-france/" TargetMode="External"/><Relationship Id="rId11" Type="http://schemas.openxmlformats.org/officeDocument/2006/relationships/hyperlink" Target="https://hal.science/hal-04679098v1" TargetMode="External"/><Relationship Id="rId12" Type="http://schemas.openxmlformats.org/officeDocument/2006/relationships/hyperlink" Target="https://hal.science/search/index/?q=*&amp;authFullName_s=Chlo&#233; Le Mouel" TargetMode="External"/><Relationship Id="rId13" Type="http://schemas.openxmlformats.org/officeDocument/2006/relationships/hyperlink" Target="https://dx.doi.org/10.4000/gradhiva.692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DE MIL</dc:title>
  <dc:description>CV</dc:description>
  <dc:subject/>
  <cp:keywords/>
  <cp:category/>
  <cp:lastModifiedBy/>
  <dcterms:created xsi:type="dcterms:W3CDTF">2026-04-01T10:51:10+02:00</dcterms:created>
  <dcterms:modified xsi:type="dcterms:W3CDTF">2026-04-01T10:51:10+02:00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