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teyssier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celine-teyssier</w:t>
        </w:r>
      </w:hyperlink>
    </w:p>
    <w:p>
      <w:pPr>
        <w:numPr>
          <w:ilvl w:val="0"/>
          <w:numId w:val="1"/>
        </w:numPr>
      </w:pPr>
      <w:r>
        <w:rPr/>
        <w:t xml:space="preserve"> ORCID : </w:t>
      </w:r>
      <w:hyperlink r:id="rId9" w:history="1">
        <w:r>
          <w:rPr>
            <w:color w:val="#410a8c"/>
            <w:u w:val="single"/>
          </w:rPr>
          <w:t xml:space="preserve">0009-0005-8736-912X</w:t>
        </w:r>
      </w:hyperlink>
    </w:p>
    <w:p>
      <w:pPr>
        <w:numPr>
          <w:ilvl w:val="0"/>
          <w:numId w:val="1"/>
        </w:numPr>
      </w:pPr>
      <w:r>
        <w:rPr/>
        <w:t xml:space="preserve"> IdRef : </w:t>
      </w:r>
      <w:hyperlink r:id="rId10" w:history="1">
        <w:r>
          <w:rPr>
            <w:color w:val="#410a8c"/>
            <w:u w:val="single"/>
          </w:rPr>
          <w:t xml:space="preserve">256713251</w:t>
        </w:r>
      </w:hyperlink>
    </w:p>
    <w:p>
      <w:pPr>
        <w:spacing w:before="600"/>
      </w:pPr>
    </w:p>
    <w:p>
      <w:pPr>
        <w:pStyle w:val="Heading2"/>
      </w:pPr>
      <w:r>
        <w:rPr>
          <w:color w:val="1e198e"/>
          <w:b w:val="1"/>
          <w:bCs w:val="1"/>
        </w:rPr>
        <w:t xml:space="preserve">Présentation</w:t>
      </w:r>
    </w:p>
    <w:p>
      <w:pPr>
        <w:spacing w:after="100"/>
      </w:pPr>
    </w:p>
    <w:p>
      <w:pPr/>
      <w:r>
        <w:rPr/>
        <w:t xml:space="preserve">Chercheure en droit du travail (santé au travail,  protection des données à caractère personnel, intelligence artificielle au travail)Researcher in the field of occupational health law,  data protection and artificial intelligence at workplace</w:t>
      </w:r>
    </w:p>
    <w:p>
      <w:pPr/>
      <w:r>
        <w:rPr/>
        <w:t xml:space="preserve">Centre de documentation et de recherches européennes (CDRE, Centre d'excellence Jean Monet) Université de Pau et des Pays de l'Adour</w:t>
      </w:r>
    </w:p>
    <w:p>
      <w:pPr/>
      <w:r>
        <w:rPr/>
        <w:t xml:space="preserve">Docteure en droit privé et sciences criminelles (Université de Pau et des Pays de l'Adour)</w:t>
      </w:r>
    </w:p>
    <w:p>
      <w:pPr/>
      <w:r>
        <w:rPr/>
        <w:t xml:space="preserve">Mes recherches consistent à étudier à partir du droit interne et européen, les questions de droit du travail au regard des mutations technologiques.Based on domestic labour law and European law, my research consists in examinig labour law issues in the context of digital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Surveillance patronale : réflexions sur le devenir de l’information préalable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2025, 23, pp.14-20</w:t>
            </w:r>
          </w:p>
          <w:p>
            <w:pPr/>
            <w:r>
              <w:rPr/>
              <w:t xml:space="preserve">Article dans une revue</w:t>
            </w:r>
          </w:p>
          <w:p>
            <w:pPr/>
            <w:hyperlink r:id="rId11" w:history="1">
              <w:r>
                <w:rPr>
                  <w:color w:val="#410a8c"/>
                  <w:u w:val="single"/>
                </w:rPr>
                <w:t xml:space="preserve">hal-05339241v1</w:t>
              </w:r>
            </w:hyperlink>
          </w:p>
        </w:tc>
      </w:tr>
      <w:tr>
        <w:trPr/>
        <w:tc>
          <w:tcPr>
            <w:noWrap/>
          </w:tcPr>
          <w:p>
            <w:pPr>
              <w:spacing w:after="200"/>
            </w:pPr>
            <w:hyperlink r:id="rId13" w:history="1">
              <w:r>
                <w:rPr>
                  <w:color w:val="1e198e"/>
                  <w:b w:val="1"/>
                  <w:bCs w:val="1"/>
                  <w:u w:val="single"/>
                </w:rPr>
                <w:t xml:space="preserve">Occupational health in the digital age</w:t>
              </w:r>
            </w:hyperlink>
          </w:p>
          <w:p>
            <w:pPr/>
            <w:hyperlink r:id="rId12" w:history="1">
              <w:r>
                <w:rPr>
                  <w:color w:val="#410a8c"/>
                  <w:u w:val="single"/>
                </w:rPr>
                <w:t xml:space="preserve">celine teyssier</w:t>
              </w:r>
            </w:hyperlink>
          </w:p>
          <w:p>
            <w:pPr/>
            <w:r>
              <w:rPr>
                <w:i w:val="1"/>
                <w:iCs w:val="1"/>
              </w:rPr>
              <w:t xml:space="preserve">Hungarian Labour Law</w:t>
            </w:r>
            <w:r>
              <w:rPr/>
              <w:t xml:space="preserve">, 2024, 2024 (2), pp.1-18</w:t>
            </w:r>
          </w:p>
          <w:p>
            <w:pPr/>
            <w:r>
              <w:rPr/>
              <w:t xml:space="preserve">Article dans une revue</w:t>
            </w:r>
          </w:p>
          <w:p>
            <w:pPr/>
            <w:hyperlink r:id="rId13" w:history="1">
              <w:r>
                <w:rPr>
                  <w:color w:val="#410a8c"/>
                  <w:u w:val="single"/>
                </w:rPr>
                <w:t xml:space="preserve">hal-04127069v1</w:t>
              </w:r>
            </w:hyperlink>
          </w:p>
        </w:tc>
      </w:tr>
      <w:tr>
        <w:trPr/>
        <w:tc>
          <w:tcPr>
            <w:noWrap/>
          </w:tcPr>
          <w:p>
            <w:pPr>
              <w:spacing w:after="200"/>
            </w:pPr>
            <w:hyperlink r:id="rId14"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Italian Labour Law e-journal</w:t>
            </w:r>
            <w:r>
              <w:rPr/>
              <w:t xml:space="preserve">, 2024, 17 (2), pp.331-353</w:t>
            </w:r>
          </w:p>
          <w:p>
            <w:pPr/>
            <w:r>
              <w:rPr/>
              <w:t xml:space="preserve">Article dans une revue</w:t>
            </w:r>
          </w:p>
          <w:p>
            <w:pPr/>
            <w:hyperlink r:id="rId14" w:history="1">
              <w:r>
                <w:rPr>
                  <w:color w:val="#410a8c"/>
                  <w:u w:val="single"/>
                </w:rPr>
                <w:t xml:space="preserve">hal-04912977v1</w:t>
              </w:r>
            </w:hyperlink>
          </w:p>
        </w:tc>
      </w:tr>
      <w:tr>
        <w:trPr/>
        <w:tc>
          <w:tcPr>
            <w:noWrap/>
          </w:tcPr>
          <w:p>
            <w:pPr>
              <w:spacing w:after="200"/>
            </w:pPr>
            <w:hyperlink r:id="rId15" w:history="1">
              <w:r>
                <w:rPr>
                  <w:color w:val="1e198e"/>
                  <w:b w:val="1"/>
                  <w:bCs w:val="1"/>
                  <w:u w:val="single"/>
                </w:rPr>
                <w:t xml:space="preserve">L'évaluation chiffrée de la performance du travailleur : risques et limites</w:t>
              </w:r>
            </w:hyperlink>
          </w:p>
          <w:p>
            <w:pPr/>
            <w:hyperlink r:id="rId12" w:history="1">
              <w:r>
                <w:rPr>
                  <w:color w:val="#410a8c"/>
                  <w:u w:val="single"/>
                </w:rPr>
                <w:t xml:space="preserve">celine teyssier</w:t>
              </w:r>
            </w:hyperlink>
          </w:p>
          <w:p>
            <w:pPr/>
            <w:r>
              <w:rPr>
                <w:i w:val="1"/>
                <w:iCs w:val="1"/>
              </w:rPr>
              <w:t xml:space="preserve">Archives de philosophie du droit</w:t>
            </w:r>
            <w:r>
              <w:rPr/>
              <w:t xml:space="preserve">, 2024, 65, pp.229-254</w:t>
            </w:r>
          </w:p>
          <w:p>
            <w:pPr/>
            <w:r>
              <w:rPr/>
              <w:t xml:space="preserve">Article dans une revue</w:t>
            </w:r>
          </w:p>
          <w:p>
            <w:pPr/>
            <w:hyperlink r:id="rId15" w:history="1">
              <w:r>
                <w:rPr>
                  <w:color w:val="#410a8c"/>
                  <w:u w:val="single"/>
                </w:rPr>
                <w:t xml:space="preserve">hal-04912985v1</w:t>
              </w:r>
            </w:hyperlink>
          </w:p>
        </w:tc>
      </w:tr>
      <w:tr>
        <w:trPr/>
        <w:tc>
          <w:tcPr>
            <w:noWrap/>
          </w:tcPr>
          <w:p>
            <w:pPr>
              <w:spacing w:after="200"/>
            </w:pPr>
            <w:hyperlink r:id="rId16" w:history="1">
              <w:r>
                <w:rPr>
                  <w:color w:val="1e198e"/>
                  <w:b w:val="1"/>
                  <w:bCs w:val="1"/>
                  <w:u w:val="single"/>
                </w:rPr>
                <w:t xml:space="preserve">Le télétravail au domicile, les accidents et la sécurité des lieux : une perspective comparatiste Franco-Espagnole</w:t>
              </w:r>
            </w:hyperlink>
          </w:p>
          <w:p>
            <w:pPr/>
            <w:hyperlink r:id="rId12" w:history="1">
              <w:r>
                <w:rPr>
                  <w:color w:val="#410a8c"/>
                  <w:u w:val="single"/>
                </w:rPr>
                <w:t xml:space="preserve">celine teyssier</w:t>
              </w:r>
            </w:hyperlink>
          </w:p>
          <w:p>
            <w:pPr/>
            <w:r>
              <w:rPr>
                <w:i w:val="1"/>
                <w:iCs w:val="1"/>
              </w:rPr>
              <w:t xml:space="preserve">Revue de droit du travail</w:t>
            </w:r>
            <w:r>
              <w:rPr/>
              <w:t xml:space="preserve">, 2024, pp.58</w:t>
            </w:r>
          </w:p>
          <w:p>
            <w:pPr/>
            <w:r>
              <w:rPr/>
              <w:t xml:space="preserve">Article dans une revue</w:t>
            </w:r>
          </w:p>
          <w:p>
            <w:pPr/>
            <w:hyperlink r:id="rId16" w:history="1">
              <w:r>
                <w:rPr>
                  <w:color w:val="#410a8c"/>
                  <w:u w:val="single"/>
                </w:rPr>
                <w:t xml:space="preserve">hal-04332352v1</w:t>
              </w:r>
            </w:hyperlink>
          </w:p>
        </w:tc>
      </w:tr>
      <w:tr>
        <w:trPr/>
        <w:tc>
          <w:tcPr>
            <w:noWrap/>
          </w:tcPr>
          <w:p>
            <w:pPr>
              <w:spacing w:after="200"/>
            </w:pPr>
            <w:hyperlink r:id="rId17" w:history="1">
              <w:r>
                <w:rPr>
                  <w:color w:val="1e198e"/>
                  <w:b w:val="1"/>
                  <w:bCs w:val="1"/>
                  <w:u w:val="single"/>
                </w:rPr>
                <w:t xml:space="preserve">Entre satire technocratique et machinerie implacable, une image cinématographique peu flatteuse des institutions européennes</w:t>
              </w:r>
            </w:hyperlink>
          </w:p>
          <w:p>
            <w:pPr/>
            <w:hyperlink r:id="rId18" w:history="1">
              <w:r>
                <w:rPr>
                  <w:color w:val="#410a8c"/>
                  <w:u w:val="single"/>
                </w:rPr>
                <w:t xml:space="preserve">Céline Teyssier</w:t>
              </w:r>
            </w:hyperlink>
          </w:p>
          <w:p>
            <w:pPr/>
            <w:r>
              <w:rPr>
                <w:i w:val="1"/>
                <w:iCs w:val="1"/>
              </w:rPr>
              <w:t xml:space="preserve">Considérant : Revue du droit imaginé</w:t>
            </w:r>
            <w:r>
              <w:rPr/>
              <w:t xml:space="preserve">, 2024, 6, pp.93-115. </w:t>
            </w:r>
            <w:hyperlink r:id="rId19" w:history="1">
              <w:r>
                <w:rPr>
                  <w:color w:val="#410a8c"/>
                  <w:u w:val="single"/>
                </w:rPr>
                <w:t xml:space="preserve">⟨10.48611/isbn.978-2-406-16595-8.p.0093⟩</w:t>
              </w:r>
            </w:hyperlink>
          </w:p>
          <w:p>
            <w:pPr/>
            <w:r>
              <w:rPr/>
              <w:t xml:space="preserve">Article dans une revue</w:t>
            </w:r>
          </w:p>
          <w:p>
            <w:pPr/>
            <w:hyperlink r:id="rId17" w:history="1">
              <w:r>
                <w:rPr>
                  <w:color w:val="#410a8c"/>
                  <w:u w:val="single"/>
                </w:rPr>
                <w:t xml:space="preserve">hal-04270587v1</w:t>
              </w:r>
            </w:hyperlink>
          </w:p>
        </w:tc>
      </w:tr>
      <w:tr>
        <w:trPr/>
        <w:tc>
          <w:tcPr>
            <w:noWrap/>
          </w:tcPr>
          <w:p>
            <w:pPr>
              <w:spacing w:after="200"/>
            </w:pPr>
            <w:hyperlink r:id="rId20" w:history="1">
              <w:r>
                <w:rPr>
                  <w:color w:val="1e198e"/>
                  <w:b w:val="1"/>
                  <w:bCs w:val="1"/>
                  <w:u w:val="single"/>
                </w:rPr>
                <w:t xml:space="preserve">L'imprévision : un bilan mineur pour une innovation majeure du droit des contrats</w:t>
              </w:r>
            </w:hyperlink>
          </w:p>
          <w:p>
            <w:pPr/>
            <w:hyperlink r:id="rId12" w:history="1">
              <w:r>
                <w:rPr>
                  <w:color w:val="#410a8c"/>
                  <w:u w:val="single"/>
                </w:rPr>
                <w:t xml:space="preserve">celine teyssier</w:t>
              </w:r>
            </w:hyperlink>
          </w:p>
          <w:p>
            <w:pPr/>
            <w:r>
              <w:rPr>
                <w:i w:val="1"/>
                <w:iCs w:val="1"/>
              </w:rPr>
              <w:t xml:space="preserve">Contrats Concurrence Consommation</w:t>
            </w:r>
            <w:r>
              <w:rPr/>
              <w:t xml:space="preserve">, 2023, n° 6, pp.8-17</w:t>
            </w:r>
          </w:p>
          <w:p>
            <w:pPr/>
            <w:r>
              <w:rPr/>
              <w:t xml:space="preserve">Article dans une revue</w:t>
            </w:r>
          </w:p>
          <w:p>
            <w:pPr/>
            <w:hyperlink r:id="rId20" w:history="1">
              <w:r>
                <w:rPr>
                  <w:color w:val="#410a8c"/>
                  <w:u w:val="single"/>
                </w:rPr>
                <w:t xml:space="preserve">hal-04126548v1</w:t>
              </w:r>
            </w:hyperlink>
          </w:p>
        </w:tc>
      </w:tr>
      <w:tr>
        <w:trPr/>
        <w:tc>
          <w:tcPr>
            <w:noWrap/>
          </w:tcPr>
          <w:p>
            <w:pPr>
              <w:spacing w:after="200"/>
            </w:pPr>
            <w:hyperlink r:id="rId21" w:history="1">
              <w:r>
                <w:rPr>
                  <w:color w:val="1e198e"/>
                  <w:b w:val="1"/>
                  <w:bCs w:val="1"/>
                  <w:u w:val="single"/>
                </w:rPr>
                <w:t xml:space="preserve">Télétravail au domicile : une approche juridique des mutations en cours</w:t>
              </w:r>
            </w:hyperlink>
          </w:p>
          <w:p>
            <w:pPr/>
            <w:hyperlink r:id="rId12" w:history="1">
              <w:r>
                <w:rPr>
                  <w:color w:val="#410a8c"/>
                  <w:u w:val="single"/>
                </w:rPr>
                <w:t xml:space="preserve">celine teyssier</w:t>
              </w:r>
            </w:hyperlink>
          </w:p>
          <w:p>
            <w:pPr/>
            <w:r>
              <w:rPr>
                <w:i w:val="1"/>
                <w:iCs w:val="1"/>
              </w:rPr>
              <w:t xml:space="preserve">Droit Social</w:t>
            </w:r>
            <w:r>
              <w:rPr/>
              <w:t xml:space="preserve">, 2023, n° 1, pp.38</w:t>
            </w:r>
          </w:p>
          <w:p>
            <w:pPr/>
            <w:r>
              <w:rPr/>
              <w:t xml:space="preserve">Article dans une revue</w:t>
            </w:r>
          </w:p>
          <w:p>
            <w:pPr/>
            <w:hyperlink r:id="rId21" w:history="1">
              <w:r>
                <w:rPr>
                  <w:color w:val="#410a8c"/>
                  <w:u w:val="single"/>
                </w:rPr>
                <w:t xml:space="preserve">hal-04126948v1</w:t>
              </w:r>
            </w:hyperlink>
          </w:p>
        </w:tc>
      </w:tr>
      <w:tr>
        <w:trPr/>
        <w:tc>
          <w:tcPr>
            <w:noWrap/>
          </w:tcPr>
          <w:p>
            <w:pPr>
              <w:spacing w:after="200"/>
            </w:pPr>
            <w:hyperlink r:id="rId22" w:history="1">
              <w:r>
                <w:rPr>
                  <w:color w:val="1e198e"/>
                  <w:b w:val="1"/>
                  <w:bCs w:val="1"/>
                  <w:u w:val="single"/>
                </w:rPr>
                <w:t xml:space="preserve">Le transfert d'entreprise et les vicissitudes de la volonté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2022, n° 7</w:t>
            </w:r>
          </w:p>
          <w:p>
            <w:pPr/>
            <w:r>
              <w:rPr/>
              <w:t xml:space="preserve">Article dans une revue</w:t>
            </w:r>
          </w:p>
          <w:p>
            <w:pPr/>
            <w:hyperlink r:id="rId22" w:history="1">
              <w:r>
                <w:rPr>
                  <w:color w:val="#410a8c"/>
                  <w:u w:val="single"/>
                </w:rPr>
                <w:t xml:space="preserve">hal-04127169v1</w:t>
              </w:r>
            </w:hyperlink>
          </w:p>
        </w:tc>
      </w:tr>
      <w:tr>
        <w:trPr/>
        <w:tc>
          <w:tcPr>
            <w:noWrap/>
          </w:tcPr>
          <w:p>
            <w:pPr>
              <w:spacing w:after="200"/>
            </w:pPr>
            <w:hyperlink r:id="rId23" w:history="1">
              <w:r>
                <w:rPr>
                  <w:color w:val="1e198e"/>
                  <w:b w:val="1"/>
                  <w:bCs w:val="1"/>
                  <w:u w:val="single"/>
                </w:rPr>
                <w:t xml:space="preserve">L'effectivité des mécanismes de suivi du Comité européen des droits sociaux (CEDS) au prisme de l'article 3 de la Charte sociale européenne</w:t>
              </w:r>
            </w:hyperlink>
          </w:p>
          <w:p>
            <w:pPr/>
            <w:hyperlink r:id="rId12" w:history="1">
              <w:r>
                <w:rPr>
                  <w:color w:val="#410a8c"/>
                  <w:u w:val="single"/>
                </w:rPr>
                <w:t xml:space="preserve">celine teyssier</w:t>
              </w:r>
            </w:hyperlink>
          </w:p>
          <w:p>
            <w:pPr/>
            <w:r>
              <w:rPr>
                <w:i w:val="1"/>
                <w:iCs w:val="1"/>
              </w:rPr>
              <w:t xml:space="preserve">Politeia [Les Cahiers de l'Association française des auditeurs de l'Académie internationale de droit constitutionnel]</w:t>
            </w:r>
            <w:r>
              <w:rPr/>
              <w:t xml:space="preserve">, 2021, 39</w:t>
            </w:r>
          </w:p>
          <w:p>
            <w:pPr/>
            <w:r>
              <w:rPr/>
              <w:t xml:space="preserve">Article dans une revue</w:t>
            </w:r>
          </w:p>
          <w:p>
            <w:pPr/>
            <w:hyperlink r:id="rId23" w:history="1">
              <w:r>
                <w:rPr>
                  <w:color w:val="#410a8c"/>
                  <w:u w:val="single"/>
                </w:rPr>
                <w:t xml:space="preserve">hal-04124678v1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Algorithmic system in the workplace, the challenges of human oversight</w:t>
              </w:r>
            </w:hyperlink>
          </w:p>
          <w:p>
            <w:pPr/>
            <w:hyperlink r:id="rId12" w:history="1">
              <w:r>
                <w:rPr>
                  <w:color w:val="#410a8c"/>
                  <w:u w:val="single"/>
                </w:rPr>
                <w:t xml:space="preserve">celine teyssier</w:t>
              </w:r>
            </w:hyperlink>
          </w:p>
          <w:p>
            <w:pPr/>
            <w:r>
              <w:rPr>
                <w:i w:val="1"/>
                <w:iCs w:val="1"/>
              </w:rPr>
              <w:t xml:space="preserve">Labour 2030</w:t>
            </w:r>
            <w:r>
              <w:rPr/>
              <w:t xml:space="preserve">, Law academy, Sep 2025, Porto, Portugal</w:t>
            </w:r>
          </w:p>
          <w:p>
            <w:pPr/>
            <w:r>
              <w:rPr/>
              <w:t xml:space="preserve">Communication dans un congrès</w:t>
            </w:r>
          </w:p>
          <w:p>
            <w:pPr/>
            <w:hyperlink r:id="rId24" w:history="1">
              <w:r>
                <w:rPr>
                  <w:color w:val="#410a8c"/>
                  <w:u w:val="single"/>
                </w:rPr>
                <w:t xml:space="preserve">hal-05339177v1</w:t>
              </w:r>
            </w:hyperlink>
          </w:p>
        </w:tc>
      </w:tr>
      <w:tr>
        <w:trPr/>
        <w:tc>
          <w:tcPr>
            <w:noWrap/>
          </w:tcPr>
          <w:p>
            <w:pPr>
              <w:spacing w:after="200"/>
            </w:pPr>
            <w:hyperlink r:id="rId25" w:history="1">
              <w:r>
                <w:rPr>
                  <w:color w:val="1e198e"/>
                  <w:b w:val="1"/>
                  <w:bCs w:val="1"/>
                  <w:u w:val="single"/>
                </w:rPr>
                <w:t xml:space="preserve">Robot humanoïde sur le lieu de travail : quel devenir pour le contrôle humain des systèmes d'intelligence artificielle à haut risque ?</w:t>
              </w:r>
            </w:hyperlink>
          </w:p>
          <w:p>
            <w:pPr/>
            <w:hyperlink r:id="rId12" w:history="1">
              <w:r>
                <w:rPr>
                  <w:color w:val="#410a8c"/>
                  <w:u w:val="single"/>
                </w:rPr>
                <w:t xml:space="preserve">celine teyssier</w:t>
              </w:r>
            </w:hyperlink>
          </w:p>
          <w:p>
            <w:pPr/>
            <w:r>
              <w:rPr>
                <w:i w:val="1"/>
                <w:iCs w:val="1"/>
              </w:rPr>
              <w:t xml:space="preserve">Faces/phases of humanoids: ethics of digital surveillance, sustainable world models &amp; privacy rights</w:t>
            </w:r>
            <w:r>
              <w:rPr/>
              <w:t xml:space="preserve">, Panthéon-Assas Université, May 2025, Paris, France</w:t>
            </w:r>
          </w:p>
          <w:p>
            <w:pPr/>
            <w:r>
              <w:rPr/>
              <w:t xml:space="preserve">Communication dans un congrès</w:t>
            </w:r>
          </w:p>
          <w:p>
            <w:pPr/>
            <w:hyperlink r:id="rId25" w:history="1">
              <w:r>
                <w:rPr>
                  <w:color w:val="#410a8c"/>
                  <w:u w:val="single"/>
                </w:rPr>
                <w:t xml:space="preserve">hal-05338583v1</w:t>
              </w:r>
            </w:hyperlink>
          </w:p>
        </w:tc>
      </w:tr>
      <w:tr>
        <w:trPr/>
        <w:tc>
          <w:tcPr>
            <w:noWrap/>
          </w:tcPr>
          <w:p>
            <w:pPr>
              <w:spacing w:after="200"/>
            </w:pPr>
            <w:hyperlink r:id="rId26" w:history="1">
              <w:r>
                <w:rPr>
                  <w:color w:val="1e198e"/>
                  <w:b w:val="1"/>
                  <w:bCs w:val="1"/>
                  <w:u w:val="single"/>
                </w:rPr>
                <w:t xml:space="preserve">Durabilité et droit du travail : un dialogue à construire et des liens à fertiliser</w:t>
              </w:r>
            </w:hyperlink>
          </w:p>
          <w:p>
            <w:pPr/>
            <w:hyperlink r:id="rId18" w:history="1">
              <w:r>
                <w:rPr>
                  <w:color w:val="#410a8c"/>
                  <w:u w:val="single"/>
                </w:rPr>
                <w:t xml:space="preserve">Céline Teyssier</w:t>
              </w:r>
            </w:hyperlink>
          </w:p>
          <w:p>
            <w:pPr/>
            <w:r>
              <w:rPr>
                <w:i w:val="1"/>
                <w:iCs w:val="1"/>
              </w:rPr>
              <w:t xml:space="preserve">Durabilité et Droit</w:t>
            </w:r>
            <w:r>
              <w:rPr/>
              <w:t xml:space="preserve">, Centre de droit des affaires, Université Toulouse Capitole, Nov 2023, Toulouse, France. pp.81-99, </w:t>
            </w:r>
            <w:hyperlink r:id="rId27" w:history="1">
              <w:r>
                <w:rPr>
                  <w:color w:val="#410a8c"/>
                  <w:u w:val="single"/>
                </w:rPr>
                <w:t xml:space="preserve">⟨10.4000/13zwt⟩</w:t>
              </w:r>
            </w:hyperlink>
          </w:p>
          <w:p>
            <w:pPr/>
            <w:r>
              <w:rPr/>
              <w:t xml:space="preserve">Communication dans un congrès</w:t>
            </w:r>
          </w:p>
          <w:p>
            <w:pPr/>
            <w:hyperlink r:id="rId26" w:history="1">
              <w:r>
                <w:rPr>
                  <w:color w:val="#410a8c"/>
                  <w:u w:val="single"/>
                </w:rPr>
                <w:t xml:space="preserve">hal-04332361v1</w:t>
              </w:r>
            </w:hyperlink>
          </w:p>
        </w:tc>
      </w:tr>
      <w:tr>
        <w:trPr/>
        <w:tc>
          <w:tcPr>
            <w:noWrap/>
          </w:tcPr>
          <w:p>
            <w:pPr>
              <w:spacing w:after="200"/>
            </w:pPr>
            <w:hyperlink r:id="rId28"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Social dialogue in a time of societal transformation</w:t>
            </w:r>
            <w:r>
              <w:rPr/>
              <w:t xml:space="preserve">, Marco Biagi Foundation - University of Modena and Reggio Emilia, Mar 2024, Modène, Italy</w:t>
            </w:r>
          </w:p>
          <w:p>
            <w:pPr/>
            <w:r>
              <w:rPr/>
              <w:t xml:space="preserve">Communication dans un congrès</w:t>
            </w:r>
          </w:p>
          <w:p>
            <w:pPr/>
            <w:hyperlink r:id="rId28" w:history="1">
              <w:r>
                <w:rPr>
                  <w:color w:val="#410a8c"/>
                  <w:u w:val="single"/>
                </w:rPr>
                <w:t xml:space="preserve">hal-04516116v1</w:t>
              </w:r>
            </w:hyperlink>
          </w:p>
        </w:tc>
      </w:tr>
      <w:tr>
        <w:trPr/>
        <w:tc>
          <w:tcPr>
            <w:noWrap/>
          </w:tcPr>
          <w:p>
            <w:pPr>
              <w:spacing w:after="200"/>
            </w:pPr>
            <w:hyperlink r:id="rId29" w:history="1">
              <w:r>
                <w:rPr>
                  <w:color w:val="1e198e"/>
                  <w:b w:val="1"/>
                  <w:bCs w:val="1"/>
                  <w:u w:val="single"/>
                </w:rPr>
                <w:t xml:space="preserve">Entre satire technocratique et machinerie implacable, une image cinématographique peu flatteuse des institutions européennes</w:t>
              </w:r>
            </w:hyperlink>
          </w:p>
          <w:p>
            <w:pPr/>
            <w:hyperlink r:id="rId12" w:history="1">
              <w:r>
                <w:rPr>
                  <w:color w:val="#410a8c"/>
                  <w:u w:val="single"/>
                </w:rPr>
                <w:t xml:space="preserve">celine teyssier</w:t>
              </w:r>
            </w:hyperlink>
          </w:p>
          <w:p>
            <w:pPr/>
            <w:r>
              <w:rPr>
                <w:i w:val="1"/>
                <w:iCs w:val="1"/>
              </w:rPr>
              <w:t xml:space="preserve">UE, Cinéma et séries TV</w:t>
            </w:r>
            <w:r>
              <w:rPr/>
              <w:t xml:space="preserve">, Université de Limoges; Université de Pau et des Pays de l'Adour; Europe Droit et Action Publique, Feb 2023, Limoges, France. pp.93-115</w:t>
            </w:r>
          </w:p>
          <w:p>
            <w:pPr/>
            <w:r>
              <w:rPr/>
              <w:t xml:space="preserve">Communication dans un congrès</w:t>
            </w:r>
          </w:p>
          <w:p>
            <w:pPr/>
            <w:hyperlink r:id="rId29" w:history="1">
              <w:r>
                <w:rPr>
                  <w:color w:val="#410a8c"/>
                  <w:u w:val="single"/>
                </w:rPr>
                <w:t xml:space="preserve">hal-04126793v1</w:t>
              </w:r>
            </w:hyperlink>
          </w:p>
        </w:tc>
      </w:tr>
      <w:tr>
        <w:trPr/>
        <w:tc>
          <w:tcPr>
            <w:noWrap/>
          </w:tcPr>
          <w:p>
            <w:pPr>
              <w:spacing w:after="200"/>
            </w:pPr>
            <w:hyperlink r:id="rId30" w:history="1">
              <w:r>
                <w:rPr>
                  <w:color w:val="1e198e"/>
                  <w:b w:val="1"/>
                  <w:bCs w:val="1"/>
                  <w:u w:val="single"/>
                </w:rPr>
                <w:t xml:space="preserve">Human oversight over algorithmic system at workplace, from legal perspective</w:t>
              </w:r>
            </w:hyperlink>
          </w:p>
          <w:p>
            <w:pPr/>
            <w:hyperlink r:id="rId12" w:history="1">
              <w:r>
                <w:rPr>
                  <w:color w:val="#410a8c"/>
                  <w:u w:val="single"/>
                </w:rPr>
                <w:t xml:space="preserve">celine teyssier</w:t>
              </w:r>
            </w:hyperlink>
          </w:p>
          <w:p>
            <w:pPr/>
            <w:r>
              <w:rPr>
                <w:i w:val="1"/>
                <w:iCs w:val="1"/>
              </w:rPr>
              <w:t xml:space="preserve">Panoptiwork conference</w:t>
            </w:r>
            <w:r>
              <w:rPr/>
              <w:t xml:space="preserve">, University of Groningen, Dec 2024, Groningen, Netherlands</w:t>
            </w:r>
          </w:p>
          <w:p>
            <w:pPr/>
            <w:r>
              <w:rPr/>
              <w:t xml:space="preserve">Communication dans un congrès</w:t>
            </w:r>
          </w:p>
          <w:p>
            <w:pPr/>
            <w:hyperlink r:id="rId30" w:history="1">
              <w:r>
                <w:rPr>
                  <w:color w:val="#410a8c"/>
                  <w:u w:val="single"/>
                </w:rPr>
                <w:t xml:space="preserve">hal-04913005v1</w:t>
              </w:r>
            </w:hyperlink>
          </w:p>
        </w:tc>
      </w:tr>
      <w:tr>
        <w:trPr/>
        <w:tc>
          <w:tcPr>
            <w:noWrap/>
          </w:tcPr>
          <w:p>
            <w:pPr>
              <w:spacing w:after="200"/>
            </w:pPr>
            <w:hyperlink r:id="rId31" w:history="1">
              <w:r>
                <w:rPr>
                  <w:color w:val="1e198e"/>
                  <w:b w:val="1"/>
                  <w:bCs w:val="1"/>
                  <w:u w:val="single"/>
                </w:rPr>
                <w:t xml:space="preserve">Une approche juridique des mutations géographiques du travail : le renouveau du domicile, lieu de travail d'hier et d'aujourd'hui</w:t>
              </w:r>
            </w:hyperlink>
          </w:p>
          <w:p>
            <w:pPr/>
            <w:hyperlink r:id="rId12" w:history="1">
              <w:r>
                <w:rPr>
                  <w:color w:val="#410a8c"/>
                  <w:u w:val="single"/>
                </w:rPr>
                <w:t xml:space="preserve">celine teyssier</w:t>
              </w:r>
            </w:hyperlink>
          </w:p>
          <w:p>
            <w:pPr/>
            <w:r>
              <w:rPr>
                <w:i w:val="1"/>
                <w:iCs w:val="1"/>
              </w:rPr>
              <w:t xml:space="preserve">Le travail à distance. Défis, enjeux &amp; limites</w:t>
            </w:r>
            <w:r>
              <w:rPr/>
              <w:t xml:space="preserve">, Fondation pour les sciences sociales, Mar 2023, Paris, France</w:t>
            </w:r>
          </w:p>
          <w:p>
            <w:pPr/>
            <w:r>
              <w:rPr/>
              <w:t xml:space="preserve">Communication dans un congrès</w:t>
            </w:r>
          </w:p>
          <w:p>
            <w:pPr/>
            <w:hyperlink r:id="rId31" w:history="1">
              <w:r>
                <w:rPr>
                  <w:color w:val="#410a8c"/>
                  <w:u w:val="single"/>
                </w:rPr>
                <w:t xml:space="preserve">hal-04126814v1</w:t>
              </w:r>
            </w:hyperlink>
          </w:p>
        </w:tc>
      </w:tr>
      <w:tr>
        <w:trPr/>
        <w:tc>
          <w:tcPr>
            <w:noWrap/>
          </w:tcPr>
          <w:p>
            <w:pPr>
              <w:spacing w:after="200"/>
            </w:pPr>
            <w:hyperlink r:id="rId32" w:history="1">
              <w:r>
                <w:rPr>
                  <w:color w:val="1e198e"/>
                  <w:b w:val="1"/>
                  <w:bCs w:val="1"/>
                  <w:u w:val="single"/>
                </w:rPr>
                <w:t xml:space="preserve">Occupational health in the digital age: rethinking employer obligations</w:t>
              </w:r>
            </w:hyperlink>
          </w:p>
          <w:p>
            <w:pPr/>
            <w:hyperlink r:id="rId12" w:history="1">
              <w:r>
                <w:rPr>
                  <w:color w:val="#410a8c"/>
                  <w:u w:val="single"/>
                </w:rPr>
                <w:t xml:space="preserve">celine teyssier</w:t>
              </w:r>
            </w:hyperlink>
          </w:p>
          <w:p>
            <w:pPr/>
            <w:r>
              <w:rPr>
                <w:i w:val="1"/>
                <w:iCs w:val="1"/>
              </w:rPr>
              <w:t xml:space="preserve">Decent work in the digital age</w:t>
            </w:r>
            <w:r>
              <w:rPr/>
              <w:t xml:space="preserve">, Pazmany Peter Catholic University; Friedrich Ebert Stiftung, Apr 2023, Budapest, Hungary</w:t>
            </w:r>
          </w:p>
          <w:p>
            <w:pPr/>
            <w:r>
              <w:rPr/>
              <w:t xml:space="preserve">Communication dans un congrès</w:t>
            </w:r>
          </w:p>
          <w:p>
            <w:pPr/>
            <w:hyperlink r:id="rId32" w:history="1">
              <w:r>
                <w:rPr>
                  <w:color w:val="#410a8c"/>
                  <w:u w:val="single"/>
                </w:rPr>
                <w:t xml:space="preserve">hal-04127025v1</w:t>
              </w:r>
            </w:hyperlink>
          </w:p>
        </w:tc>
      </w:tr>
      <w:tr>
        <w:trPr/>
        <w:tc>
          <w:tcPr>
            <w:noWrap/>
          </w:tcPr>
          <w:p>
            <w:pPr>
              <w:spacing w:after="200"/>
            </w:pPr>
            <w:hyperlink r:id="rId33" w:history="1">
              <w:r>
                <w:rPr>
                  <w:color w:val="1e198e"/>
                  <w:b w:val="1"/>
                  <w:bCs w:val="1"/>
                  <w:u w:val="single"/>
                </w:rPr>
                <w:t xml:space="preserve">Artificial intelligence and data protection at workplace : how the legal framework can promote the design of sustainable technologies and reinforce workers’ data protection</w:t>
              </w:r>
            </w:hyperlink>
          </w:p>
          <w:p>
            <w:pPr/>
            <w:hyperlink r:id="rId12" w:history="1">
              <w:r>
                <w:rPr>
                  <w:color w:val="#410a8c"/>
                  <w:u w:val="single"/>
                </w:rPr>
                <w:t xml:space="preserve">celine teyssier</w:t>
              </w:r>
            </w:hyperlink>
          </w:p>
          <w:p>
            <w:pPr/>
            <w:r>
              <w:rPr>
                <w:i w:val="1"/>
                <w:iCs w:val="1"/>
              </w:rPr>
              <w:t xml:space="preserve">Labour Law Research Network (LLRN6) Conference</w:t>
            </w:r>
            <w:r>
              <w:rPr/>
              <w:t xml:space="preserve">, University of Warsaw, University of Lodz, Jun 2023, Varsovie, Poland</w:t>
            </w:r>
          </w:p>
          <w:p>
            <w:pPr/>
            <w:r>
              <w:rPr/>
              <w:t xml:space="preserve">Communication dans un congrès</w:t>
            </w:r>
          </w:p>
          <w:p>
            <w:pPr/>
            <w:hyperlink r:id="rId33" w:history="1">
              <w:r>
                <w:rPr>
                  <w:color w:val="#410a8c"/>
                  <w:u w:val="single"/>
                </w:rPr>
                <w:t xml:space="preserve">hal-04148341v1</w:t>
              </w:r>
            </w:hyperlink>
          </w:p>
        </w:tc>
      </w:tr>
      <w:tr>
        <w:trPr/>
        <w:tc>
          <w:tcPr>
            <w:noWrap/>
          </w:tcPr>
          <w:p>
            <w:pPr>
              <w:spacing w:after="200"/>
            </w:pPr>
            <w:hyperlink r:id="rId34" w:history="1">
              <w:r>
                <w:rPr>
                  <w:color w:val="1e198e"/>
                  <w:b w:val="1"/>
                  <w:bCs w:val="1"/>
                  <w:u w:val="single"/>
                </w:rPr>
                <w:t xml:space="preserve">The effects of the remote work on safe and health workplace: a cross-border perspective (France-Spain)</w:t>
              </w:r>
            </w:hyperlink>
          </w:p>
          <w:p>
            <w:pPr/>
            <w:hyperlink r:id="rId12" w:history="1">
              <w:r>
                <w:rPr>
                  <w:color w:val="#410a8c"/>
                  <w:u w:val="single"/>
                </w:rPr>
                <w:t xml:space="preserve">celine teyssier</w:t>
              </w:r>
            </w:hyperlink>
          </w:p>
          <w:p>
            <w:pPr/>
            <w:r>
              <w:rPr>
                <w:i w:val="1"/>
                <w:iCs w:val="1"/>
              </w:rPr>
              <w:t xml:space="preserve">Digital Labor in the Wake of Pandemic Times, International Network on Digital Labor</w:t>
            </w:r>
            <w:r>
              <w:rPr/>
              <w:t xml:space="preserve">, Weizenbaum Institute for the Networked Society, International Labor Organisation, Oct 2023, Berlin, Germany</w:t>
            </w:r>
          </w:p>
          <w:p>
            <w:pPr/>
            <w:r>
              <w:rPr/>
              <w:t xml:space="preserve">Communication dans un congrès</w:t>
            </w:r>
          </w:p>
          <w:p>
            <w:pPr/>
            <w:hyperlink r:id="rId34" w:history="1">
              <w:r>
                <w:rPr>
                  <w:color w:val="#410a8c"/>
                  <w:u w:val="single"/>
                </w:rPr>
                <w:t xml:space="preserve">hal-04270613v1</w:t>
              </w:r>
            </w:hyperlink>
          </w:p>
        </w:tc>
      </w:tr>
      <w:tr>
        <w:trPr/>
        <w:tc>
          <w:tcPr>
            <w:noWrap/>
          </w:tcPr>
          <w:p>
            <w:pPr>
              <w:spacing w:after="200"/>
            </w:pPr>
            <w:hyperlink r:id="rId35" w:history="1">
              <w:r>
                <w:rPr>
                  <w:color w:val="1e198e"/>
                  <w:b w:val="1"/>
                  <w:bCs w:val="1"/>
                  <w:u w:val="single"/>
                </w:rPr>
                <w:t xml:space="preserve">Artificial Intelligence, automated decision-making in employee assessment : the challenges of rebalancing power and data protection in the workplace</w:t>
              </w:r>
            </w:hyperlink>
          </w:p>
          <w:p>
            <w:pPr/>
            <w:hyperlink r:id="rId12" w:history="1">
              <w:r>
                <w:rPr>
                  <w:color w:val="#410a8c"/>
                  <w:u w:val="single"/>
                </w:rPr>
                <w:t xml:space="preserve">celine teyssier</w:t>
              </w:r>
            </w:hyperlink>
          </w:p>
          <w:p>
            <w:pPr/>
            <w:r>
              <w:rPr>
                <w:i w:val="1"/>
                <w:iCs w:val="1"/>
              </w:rPr>
              <w:t xml:space="preserve">Lawtomation Day</w:t>
            </w:r>
            <w:r>
              <w:rPr/>
              <w:t xml:space="preserve">, IE University, Sep 2023, Madrid, Spain</w:t>
            </w:r>
          </w:p>
          <w:p>
            <w:pPr/>
            <w:r>
              <w:rPr/>
              <w:t xml:space="preserve">Communication dans un congrès</w:t>
            </w:r>
          </w:p>
          <w:p>
            <w:pPr/>
            <w:hyperlink r:id="rId35" w:history="1">
              <w:r>
                <w:rPr>
                  <w:color w:val="#410a8c"/>
                  <w:u w:val="single"/>
                </w:rPr>
                <w:t xml:space="preserve">hal-04270603v1</w:t>
              </w:r>
            </w:hyperlink>
          </w:p>
        </w:tc>
      </w:tr>
      <w:tr>
        <w:trPr/>
        <w:tc>
          <w:tcPr>
            <w:noWrap/>
          </w:tcPr>
          <w:p>
            <w:pPr>
              <w:spacing w:after="200"/>
            </w:pPr>
            <w:hyperlink r:id="rId36" w:history="1">
              <w:r>
                <w:rPr>
                  <w:color w:val="1e198e"/>
                  <w:b w:val="1"/>
                  <w:bCs w:val="1"/>
                  <w:u w:val="single"/>
                </w:rPr>
                <w:t xml:space="preserve">L'Europe des valeurs : un aspect central délaissé ?</w:t>
              </w:r>
            </w:hyperlink>
          </w:p>
          <w:p>
            <w:pPr/>
            <w:hyperlink r:id="rId18" w:history="1">
              <w:r>
                <w:rPr>
                  <w:color w:val="#410a8c"/>
                  <w:u w:val="single"/>
                </w:rPr>
                <w:t xml:space="preserve">Céline Teyssier</w:t>
              </w:r>
            </w:hyperlink>
          </w:p>
          <w:p>
            <w:pPr/>
            <w:r>
              <w:rPr>
                <w:i w:val="1"/>
                <w:iCs w:val="1"/>
              </w:rPr>
              <w:t xml:space="preserve">Le droit de l'Union sous le prisme de la Présidence française du Conseil de l'UE</w:t>
            </w:r>
            <w:r>
              <w:rPr/>
              <w:t xml:space="preserve">, Mar 2022, Bayonne, France</w:t>
            </w:r>
          </w:p>
          <w:p>
            <w:pPr/>
            <w:r>
              <w:rPr/>
              <w:t xml:space="preserve">Communication dans un congrès</w:t>
            </w:r>
          </w:p>
          <w:p>
            <w:pPr/>
            <w:hyperlink r:id="rId36" w:history="1">
              <w:r>
                <w:rPr>
                  <w:color w:val="#410a8c"/>
                  <w:u w:val="single"/>
                </w:rPr>
                <w:t xml:space="preserve">hal-03608882v1</w:t>
              </w:r>
            </w:hyperlink>
          </w:p>
        </w:tc>
      </w:tr>
      <w:tr>
        <w:trPr/>
        <w:tc>
          <w:tcPr>
            <w:noWrap/>
          </w:tcPr>
          <w:p>
            <w:pPr>
              <w:spacing w:after="200"/>
            </w:pPr>
            <w:hyperlink r:id="rId37" w:history="1">
              <w:r>
                <w:rPr>
                  <w:color w:val="1e198e"/>
                  <w:b w:val="1"/>
                  <w:bCs w:val="1"/>
                  <w:u w:val="single"/>
                </w:rPr>
                <w:t xml:space="preserve">Les sanctions prévues par le Règlement général sur la protection des données, instrument de rayonnement dans les relations extérieures</w:t>
              </w:r>
            </w:hyperlink>
          </w:p>
          <w:p>
            <w:pPr/>
            <w:hyperlink r:id="rId12" w:history="1">
              <w:r>
                <w:rPr>
                  <w:color w:val="#410a8c"/>
                  <w:u w:val="single"/>
                </w:rPr>
                <w:t xml:space="preserve">celine teyssier</w:t>
              </w:r>
            </w:hyperlink>
          </w:p>
          <w:p>
            <w:pPr/>
            <w:r>
              <w:rPr>
                <w:i w:val="1"/>
                <w:iCs w:val="1"/>
              </w:rPr>
              <w:t xml:space="preserve">Les sanctions de l'Union européenne dans les relations extérieures</w:t>
            </w:r>
            <w:r>
              <w:rPr/>
              <w:t xml:space="preserve">, Association Française d'Études Européennes; Université Panthéon-Asssas, Nov 2022, Paris, France. pp.261-276, </w:t>
            </w:r>
            <w:hyperlink r:id="rId38" w:history="1">
              <w:r>
                <w:rPr>
                  <w:color w:val="#410a8c"/>
                  <w:u w:val="single"/>
                </w:rPr>
                <w:t xml:space="preserve">⟨10.3917/epas.bluma.2023.01.0261⟩</w:t>
              </w:r>
            </w:hyperlink>
          </w:p>
          <w:p>
            <w:pPr/>
            <w:r>
              <w:rPr/>
              <w:t xml:space="preserve">Communication dans un congrès</w:t>
            </w:r>
          </w:p>
          <w:p>
            <w:pPr/>
            <w:hyperlink r:id="rId37" w:history="1">
              <w:r>
                <w:rPr>
                  <w:color w:val="#410a8c"/>
                  <w:u w:val="single"/>
                </w:rPr>
                <w:t xml:space="preserve">hal-04126605v1</w:t>
              </w:r>
            </w:hyperlink>
          </w:p>
        </w:tc>
      </w:tr>
      <w:tr>
        <w:trPr/>
        <w:tc>
          <w:tcPr>
            <w:noWrap/>
          </w:tcPr>
          <w:p>
            <w:pPr>
              <w:spacing w:after="200"/>
            </w:pPr>
            <w:hyperlink r:id="rId39"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i w:val="1"/>
                <w:iCs w:val="1"/>
              </w:rPr>
              <w:t xml:space="preserve">Surveillance et droit</w:t>
            </w:r>
            <w:r>
              <w:rPr/>
              <w:t xml:space="preserve">, Université d'Artois, Centre Droit Éthique et Procédures, Chaire IA Responsable, Dec 2022, Douai, France</w:t>
            </w:r>
          </w:p>
          <w:p>
            <w:pPr/>
            <w:r>
              <w:rPr/>
              <w:t xml:space="preserve">Communication dans un congrès</w:t>
            </w:r>
          </w:p>
          <w:p>
            <w:pPr/>
            <w:hyperlink r:id="rId39" w:history="1">
              <w:r>
                <w:rPr>
                  <w:color w:val="#410a8c"/>
                  <w:u w:val="single"/>
                </w:rPr>
                <w:t xml:space="preserve">hal-04126661v1</w:t>
              </w:r>
            </w:hyperlink>
          </w:p>
        </w:tc>
      </w:tr>
      <w:tr>
        <w:trPr/>
        <w:tc>
          <w:tcPr>
            <w:noWrap/>
          </w:tcPr>
          <w:p>
            <w:pPr>
              <w:spacing w:after="200"/>
            </w:pPr>
            <w:hyperlink r:id="rId40" w:history="1">
              <w:r>
                <w:rPr>
                  <w:color w:val="1e198e"/>
                  <w:b w:val="1"/>
                  <w:bCs w:val="1"/>
                  <w:u w:val="single"/>
                </w:rPr>
                <w:t xml:space="preserve">The French and Spanish legal framework after Ribalda Vs Spain ruling on surveillance cameras in workplaces</w:t>
              </w:r>
            </w:hyperlink>
          </w:p>
          <w:p>
            <w:pPr/>
            <w:hyperlink r:id="rId12" w:history="1">
              <w:r>
                <w:rPr>
                  <w:color w:val="#410a8c"/>
                  <w:u w:val="single"/>
                </w:rPr>
                <w:t xml:space="preserve">celine teyssier</w:t>
              </w:r>
            </w:hyperlink>
          </w:p>
          <w:p>
            <w:pPr/>
            <w:r>
              <w:rPr>
                <w:i w:val="1"/>
                <w:iCs w:val="1"/>
              </w:rPr>
              <w:t xml:space="preserve">Lawtomation Days 2022</w:t>
            </w:r>
            <w:r>
              <w:rPr/>
              <w:t xml:space="preserve">, Ie University Law school, Sep 2022, Madrid, Spain</w:t>
            </w:r>
          </w:p>
          <w:p>
            <w:pPr/>
            <w:r>
              <w:rPr/>
              <w:t xml:space="preserve">Communication dans un congrès</w:t>
            </w:r>
          </w:p>
          <w:p>
            <w:pPr/>
            <w:hyperlink r:id="rId40" w:history="1">
              <w:r>
                <w:rPr>
                  <w:color w:val="#410a8c"/>
                  <w:u w:val="single"/>
                </w:rPr>
                <w:t xml:space="preserve">hal-04126510v1</w:t>
              </w:r>
            </w:hyperlink>
          </w:p>
        </w:tc>
      </w:tr>
      <w:tr>
        <w:trPr/>
        <w:tc>
          <w:tcPr>
            <w:noWrap/>
          </w:tcPr>
          <w:p>
            <w:pPr>
              <w:spacing w:after="200"/>
            </w:pPr>
            <w:hyperlink r:id="rId41" w:history="1">
              <w:r>
                <w:rPr>
                  <w:color w:val="1e198e"/>
                  <w:b w:val="1"/>
                  <w:bCs w:val="1"/>
                  <w:u w:val="single"/>
                </w:rPr>
                <w:t xml:space="preserve">Regard croisé sur la mise en oeuvre des règlements : l'exemple du règlement général sur la protection des données</w:t>
              </w:r>
            </w:hyperlink>
          </w:p>
          <w:p>
            <w:pPr/>
            <w:hyperlink r:id="rId12" w:history="1">
              <w:r>
                <w:rPr>
                  <w:color w:val="#410a8c"/>
                  <w:u w:val="single"/>
                </w:rPr>
                <w:t xml:space="preserve">celine teyssier</w:t>
              </w:r>
            </w:hyperlink>
          </w:p>
          <w:p>
            <w:pPr/>
            <w:r>
              <w:rPr>
                <w:i w:val="1"/>
                <w:iCs w:val="1"/>
              </w:rPr>
              <w:t xml:space="preserve">Transposition et mise en oeuvre des directives européennes : quelle influence de l'organisation étatique ? Quelle influence du fait régional ?</w:t>
            </w:r>
            <w:r>
              <w:rPr/>
              <w:t xml:space="preserve">, Université de Bordeaux, Institut Droit et Économie de Périgueux, Nov 2021, Périgueux, France</w:t>
            </w:r>
          </w:p>
          <w:p>
            <w:pPr/>
            <w:r>
              <w:rPr/>
              <w:t xml:space="preserve">Communication dans un congrès</w:t>
            </w:r>
          </w:p>
          <w:p>
            <w:pPr/>
            <w:hyperlink r:id="rId41" w:history="1">
              <w:r>
                <w:rPr>
                  <w:color w:val="#410a8c"/>
                  <w:u w:val="single"/>
                </w:rPr>
                <w:t xml:space="preserve">hal-04126726v1</w:t>
              </w:r>
            </w:hyperlink>
          </w:p>
        </w:tc>
      </w:tr>
      <w:tr>
        <w:trPr/>
        <w:tc>
          <w:tcPr>
            <w:noWrap/>
          </w:tcPr>
          <w:p>
            <w:pPr>
              <w:spacing w:after="200"/>
            </w:pPr>
            <w:hyperlink r:id="rId42" w:history="1">
              <w:r>
                <w:rPr>
                  <w:color w:val="1e198e"/>
                  <w:b w:val="1"/>
                  <w:bCs w:val="1"/>
                  <w:u w:val="single"/>
                </w:rPr>
                <w:t xml:space="preserve">La transparence des algorithmes</w:t>
              </w:r>
            </w:hyperlink>
          </w:p>
          <w:p>
            <w:pPr/>
            <w:hyperlink r:id="rId18" w:history="1">
              <w:r>
                <w:rPr>
                  <w:color w:val="#410a8c"/>
                  <w:u w:val="single"/>
                </w:rPr>
                <w:t xml:space="preserve">Céline Teyssier</w:t>
              </w:r>
            </w:hyperlink>
            <w:r>
              <w:rPr/>
              <w:t xml:space="preserve">,</w:t>
            </w:r>
            <w:hyperlink r:id="rId43" w:history="1">
              <w:r>
                <w:rPr>
                  <w:color w:val="#410a8c"/>
                  <w:u w:val="single"/>
                </w:rPr>
                <w:t xml:space="preserve">Philippe Roose</w:t>
              </w:r>
            </w:hyperlink>
            <w:r>
              <w:rPr/>
              <w:t xml:space="preserve">,</w:t>
            </w:r>
            <w:hyperlink r:id="rId44" w:history="1">
              <w:r>
                <w:rPr>
                  <w:color w:val="#410a8c"/>
                  <w:u w:val="single"/>
                </w:rPr>
                <w:t xml:space="preserve">Diane Adrianirina</w:t>
              </w:r>
            </w:hyperlink>
          </w:p>
          <w:p>
            <w:pPr/>
            <w:r>
              <w:rPr>
                <w:i w:val="1"/>
                <w:iCs w:val="1"/>
              </w:rPr>
              <w:t xml:space="preserve">Les convergences du droit et du numérique</w:t>
            </w:r>
            <w:r>
              <w:rPr/>
              <w:t xml:space="preserve">, 2018, Bordeaux, France</w:t>
            </w:r>
          </w:p>
          <w:p>
            <w:pPr/>
            <w:r>
              <w:rPr/>
              <w:t xml:space="preserve">Communication dans un congrès</w:t>
            </w:r>
          </w:p>
          <w:p>
            <w:pPr/>
            <w:hyperlink r:id="rId42" w:history="1">
              <w:r>
                <w:rPr>
                  <w:color w:val="#410a8c"/>
                  <w:u w:val="single"/>
                </w:rPr>
                <w:t xml:space="preserve">hal-02437217v1</w:t>
              </w:r>
            </w:hyperlink>
          </w:p>
        </w:tc>
      </w:tr>
      <w:tr>
        <w:trPr/>
        <w:tc>
          <w:tcPr>
            <w:noWrap/>
          </w:tcPr>
          <w:p>
            <w:pPr>
              <w:spacing w:after="200"/>
            </w:pPr>
            <w:hyperlink r:id="rId45" w:history="1">
              <w:r>
                <w:rPr>
                  <w:color w:val="1e198e"/>
                  <w:b w:val="1"/>
                  <w:bCs w:val="1"/>
                  <w:u w:val="single"/>
                </w:rPr>
                <w:t xml:space="preserve">Transparence des algorithmes</w:t>
              </w:r>
            </w:hyperlink>
          </w:p>
          <w:p>
            <w:pPr/>
            <w:hyperlink r:id="rId18" w:history="1">
              <w:r>
                <w:rPr>
                  <w:color w:val="#410a8c"/>
                  <w:u w:val="single"/>
                </w:rPr>
                <w:t xml:space="preserve">Céline Teyssier</w:t>
              </w:r>
            </w:hyperlink>
            <w:r>
              <w:rPr/>
              <w:t xml:space="preserve">,</w:t>
            </w:r>
            <w:hyperlink r:id="rId43" w:history="1">
              <w:r>
                <w:rPr>
                  <w:color w:val="#410a8c"/>
                  <w:u w:val="single"/>
                </w:rPr>
                <w:t xml:space="preserve">Philippe Roose</w:t>
              </w:r>
            </w:hyperlink>
          </w:p>
          <w:p>
            <w:pPr/>
            <w:r>
              <w:rPr>
                <w:i w:val="1"/>
                <w:iCs w:val="1"/>
              </w:rPr>
              <w:t xml:space="preserve">Les Convergences du Droit et du Numérique</w:t>
            </w:r>
            <w:r>
              <w:rPr/>
              <w:t xml:space="preserve">, Sep 2017, Bordeaux, France</w:t>
            </w:r>
          </w:p>
          <w:p>
            <w:pPr/>
            <w:r>
              <w:rPr/>
              <w:t xml:space="preserve">Communication dans un congrès</w:t>
            </w:r>
          </w:p>
          <w:p>
            <w:pPr/>
            <w:hyperlink r:id="rId45" w:history="1">
              <w:r>
                <w:rPr>
                  <w:color w:val="#410a8c"/>
                  <w:u w:val="single"/>
                </w:rPr>
                <w:t xml:space="preserve">hal-02749034v1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t xml:space="preserve">Alison Blondeau; Manon Lemaire; Djilali Taïar. </w:t>
            </w:r>
            <w:r>
              <w:rPr>
                <w:i w:val="1"/>
                <w:iCs w:val="1"/>
              </w:rPr>
              <w:t xml:space="preserve">Surveillance et droit : une appréhension juridique à la croisée des évolutions technologiques et sociétales</w:t>
            </w:r>
            <w:r>
              <w:rPr/>
              <w:t xml:space="preserve">, Artois Presses Université, pp.135-160, 2025, Lien social et vulnérabilités, 978-2-84832-601-6</w:t>
            </w:r>
          </w:p>
          <w:p>
            <w:pPr/>
            <w:r>
              <w:rPr/>
              <w:t xml:space="preserve">Chapitre d'ouvrage</w:t>
            </w:r>
          </w:p>
          <w:p>
            <w:pPr/>
            <w:hyperlink r:id="rId46" w:history="1">
              <w:r>
                <w:rPr>
                  <w:color w:val="#410a8c"/>
                  <w:u w:val="single"/>
                </w:rPr>
                <w:t xml:space="preserve">hal-04270590v1</w:t>
              </w:r>
            </w:hyperlink>
          </w:p>
        </w:tc>
      </w:tr>
      <w:tr>
        <w:trPr/>
        <w:tc>
          <w:tcPr>
            <w:noWrap/>
          </w:tcPr>
          <w:p>
            <w:pPr>
              <w:spacing w:after="200"/>
            </w:pPr>
            <w:hyperlink r:id="rId47" w:history="1">
              <w:r>
                <w:rPr>
                  <w:color w:val="1e198e"/>
                  <w:b w:val="1"/>
                  <w:bCs w:val="1"/>
                  <w:u w:val="single"/>
                </w:rPr>
                <w:t xml:space="preserve">Intelligence artificielle : l’Union européenne, la Chine et les États-Unis, des instruments et des logiques à l’épreuve d’une gouvernance globale</w:t>
              </w:r>
            </w:hyperlink>
          </w:p>
          <w:p>
            <w:pPr/>
            <w:hyperlink r:id="rId12" w:history="1">
              <w:r>
                <w:rPr>
                  <w:color w:val="#410a8c"/>
                  <w:u w:val="single"/>
                </w:rPr>
                <w:t xml:space="preserve">celine teyssier</w:t>
              </w:r>
            </w:hyperlink>
          </w:p>
          <w:p>
            <w:pPr/>
            <w:r>
              <w:rPr/>
              <w:t xml:space="preserve">Alkorta Idiakez, Itziar; Hernandez, Yannick; Etxeberria, Urtzi. </w:t>
            </w:r>
            <w:r>
              <w:rPr>
                <w:i w:val="1"/>
                <w:iCs w:val="1"/>
              </w:rPr>
              <w:t xml:space="preserve">Mugarteko ingurumena: aldaketa klimatikoa, hezkuntza-testuinguruak eta erronka digital berriak. Environnements transfrontaliers : changement climatique, contextes éducatifs et nouveaux défis numérique</w:t>
            </w:r>
            <w:r>
              <w:rPr/>
              <w:t xml:space="preserve">, </w:t>
            </w:r>
            <w:hyperlink r:id="rId48" w:history="1">
              <w:r>
                <w:rPr>
                  <w:color w:val="#410a8c"/>
                  <w:u w:val="single"/>
                </w:rPr>
                <w:t xml:space="preserve">Presses Universitaires de Pau et des Pays de l'Adour (PUPPA)</w:t>
              </w:r>
            </w:hyperlink>
            <w:r>
              <w:rPr/>
              <w:t xml:space="preserve">, pp.275-295, 2024, 978-2-35311-002-5</w:t>
            </w:r>
          </w:p>
          <w:p>
            <w:pPr/>
            <w:r>
              <w:rPr/>
              <w:t xml:space="preserve">Chapitre d'ouvrage</w:t>
            </w:r>
          </w:p>
          <w:p>
            <w:pPr/>
            <w:hyperlink r:id="rId47" w:history="1">
              <w:r>
                <w:rPr>
                  <w:color w:val="#410a8c"/>
                  <w:u w:val="single"/>
                </w:rPr>
                <w:t xml:space="preserve">hal-04913009v1</w:t>
              </w:r>
            </w:hyperlink>
          </w:p>
        </w:tc>
      </w:tr>
      <w:tr>
        <w:trPr/>
        <w:tc>
          <w:tcPr>
            <w:noWrap/>
          </w:tcPr>
          <w:p>
            <w:pPr>
              <w:spacing w:after="200"/>
            </w:pPr>
            <w:hyperlink r:id="rId49" w:history="1">
              <w:r>
                <w:rPr>
                  <w:color w:val="1e198e"/>
                  <w:b w:val="1"/>
                  <w:bCs w:val="1"/>
                  <w:u w:val="single"/>
                </w:rPr>
                <w:t xml:space="preserve">Durabilité et droit du travail : un dialogue à construire et des liens à fertiliser</w:t>
              </w:r>
            </w:hyperlink>
          </w:p>
          <w:p>
            <w:pPr/>
            <w:hyperlink r:id="rId18" w:history="1">
              <w:r>
                <w:rPr>
                  <w:color w:val="#410a8c"/>
                  <w:u w:val="single"/>
                </w:rPr>
                <w:t xml:space="preserve">Céline Teyssier</w:t>
              </w:r>
            </w:hyperlink>
          </w:p>
          <w:p>
            <w:pPr/>
            <w:r>
              <w:rPr/>
              <w:t xml:space="preserve">ADDCDA. </w:t>
            </w:r>
            <w:r>
              <w:rPr>
                <w:i w:val="1"/>
                <w:iCs w:val="1"/>
              </w:rPr>
              <w:t xml:space="preserve">Durabilité et Droit</w:t>
            </w:r>
            <w:r>
              <w:rPr/>
              <w:t xml:space="preserve">, actes de colloque n°9, Presses de l’Université Toulouse Capitole, pp.81-99, 2024, 978-2-36170-298-4. </w:t>
            </w:r>
            <w:hyperlink r:id="rId27" w:history="1">
              <w:r>
                <w:rPr>
                  <w:color w:val="#410a8c"/>
                  <w:u w:val="single"/>
                </w:rPr>
                <w:t xml:space="preserve">⟨10.4000/13zwt⟩</w:t>
              </w:r>
            </w:hyperlink>
          </w:p>
          <w:p>
            <w:pPr/>
            <w:r>
              <w:rPr/>
              <w:t xml:space="preserve">Chapitre d'ouvrage</w:t>
            </w:r>
          </w:p>
          <w:p>
            <w:pPr/>
            <w:hyperlink r:id="rId49" w:history="1">
              <w:r>
                <w:rPr>
                  <w:color w:val="#410a8c"/>
                  <w:u w:val="single"/>
                </w:rPr>
                <w:t xml:space="preserve">hal-04912998v1</w:t>
              </w:r>
            </w:hyperlink>
          </w:p>
        </w:tc>
      </w:tr>
      <w:tr>
        <w:trPr/>
        <w:tc>
          <w:tcPr>
            <w:noWrap/>
          </w:tcPr>
          <w:p>
            <w:pPr>
              <w:spacing w:after="200"/>
            </w:pPr>
            <w:hyperlink r:id="rId50" w:history="1">
              <w:r>
                <w:rPr>
                  <w:color w:val="1e198e"/>
                  <w:b w:val="1"/>
                  <w:bCs w:val="1"/>
                  <w:u w:val="single"/>
                </w:rPr>
                <w:t xml:space="preserve">Artificial intelligence , automated decision-making in employee assessment : the challenges of rebalancing power and data protection in the workplace</w:t>
              </w:r>
            </w:hyperlink>
          </w:p>
          <w:p>
            <w:pPr/>
            <w:hyperlink r:id="rId18" w:history="1">
              <w:r>
                <w:rPr>
                  <w:color w:val="#410a8c"/>
                  <w:u w:val="single"/>
                </w:rPr>
                <w:t xml:space="preserve">Céline Teyssier</w:t>
              </w:r>
            </w:hyperlink>
          </w:p>
          <w:p>
            <w:pPr/>
            <w:r>
              <w:rPr/>
              <w:t xml:space="preserve">Manuel Richard Gonzalez; Maitena Poelemans. </w:t>
            </w:r>
            <w:r>
              <w:rPr>
                <w:i w:val="1"/>
                <w:iCs w:val="1"/>
              </w:rPr>
              <w:t xml:space="preserve">Estudios sobre los efectos de la aplicacion de la inteligencia artificial en el sistema juridico = Etudes sur les effets de l'application de l'intelligence artificielle dans le système juridique</w:t>
            </w:r>
            <w:r>
              <w:rPr/>
              <w:t xml:space="preserve">, 1, </w:t>
            </w:r>
            <w:hyperlink r:id="rId51" w:history="1">
              <w:r>
                <w:rPr>
                  <w:color w:val="#410a8c"/>
                  <w:u w:val="single"/>
                </w:rPr>
                <w:t xml:space="preserve">J.M Bosch</w:t>
              </w:r>
            </w:hyperlink>
            <w:r>
              <w:rPr/>
              <w:t xml:space="preserve">, pp.455-473, 2024, 978-84-10448-45-2. </w:t>
            </w:r>
            <w:hyperlink r:id="rId52" w:history="1">
              <w:r>
                <w:rPr>
                  <w:color w:val="#410a8c"/>
                  <w:u w:val="single"/>
                </w:rPr>
                <w:t xml:space="preserve">⟨10.2307/jj.35139438.20⟩</w:t>
              </w:r>
            </w:hyperlink>
          </w:p>
          <w:p>
            <w:pPr/>
            <w:r>
              <w:rPr/>
              <w:t xml:space="preserve">Chapitre d'ouvrage</w:t>
            </w:r>
          </w:p>
          <w:p>
            <w:pPr/>
            <w:hyperlink r:id="rId50" w:history="1">
              <w:r>
                <w:rPr>
                  <w:color w:val="#410a8c"/>
                  <w:u w:val="single"/>
                </w:rPr>
                <w:t xml:space="preserve">hal-05002757v1</w:t>
              </w:r>
            </w:hyperlink>
          </w:p>
        </w:tc>
      </w:tr>
      <w:tr>
        <w:trPr/>
        <w:tc>
          <w:tcPr>
            <w:noWrap/>
          </w:tcPr>
          <w:p>
            <w:pPr>
              <w:spacing w:after="200"/>
            </w:pPr>
            <w:hyperlink r:id="rId53" w:history="1">
              <w:r>
                <w:rPr>
                  <w:color w:val="1e198e"/>
                  <w:b w:val="1"/>
                  <w:bCs w:val="1"/>
                  <w:u w:val="single"/>
                </w:rPr>
                <w:t xml:space="preserve">Les sanctions prévues par le Règlement général à la protection des données, instrument de rayonnement dans les relations extérieures</w:t>
              </w:r>
            </w:hyperlink>
          </w:p>
          <w:p>
            <w:pPr/>
            <w:hyperlink r:id="rId12" w:history="1">
              <w:r>
                <w:rPr>
                  <w:color w:val="#410a8c"/>
                  <w:u w:val="single"/>
                </w:rPr>
                <w:t xml:space="preserve">celine teyssier</w:t>
              </w:r>
            </w:hyperlink>
          </w:p>
          <w:p>
            <w:pPr/>
            <w:r>
              <w:rPr/>
              <w:t xml:space="preserve">Éditions Panthéon-Assas. </w:t>
            </w:r>
            <w:r>
              <w:rPr>
                <w:i w:val="1"/>
                <w:iCs w:val="1"/>
              </w:rPr>
              <w:t xml:space="preserve">Annuaire de droit de l'Union européenne 2022</w:t>
            </w:r>
            <w:r>
              <w:rPr/>
              <w:t xml:space="preserve">, pp.261-276, 2023</w:t>
            </w:r>
          </w:p>
          <w:p>
            <w:pPr/>
            <w:r>
              <w:rPr/>
              <w:t xml:space="preserve">Chapitre d'ouvrage</w:t>
            </w:r>
          </w:p>
          <w:p>
            <w:pPr/>
            <w:hyperlink r:id="rId53" w:history="1">
              <w:r>
                <w:rPr>
                  <w:color w:val="#410a8c"/>
                  <w:u w:val="single"/>
                </w:rPr>
                <w:t xml:space="preserve">hal-04270598v1</w:t>
              </w:r>
            </w:hyperlink>
          </w:p>
        </w:tc>
      </w:tr>
      <w:tr>
        <w:trPr/>
        <w:tc>
          <w:tcPr>
            <w:noWrap/>
          </w:tcPr>
          <w:p>
            <w:pPr>
              <w:spacing w:after="200"/>
            </w:pPr>
            <w:hyperlink r:id="rId54" w:history="1">
              <w:r>
                <w:rPr>
                  <w:color w:val="1e198e"/>
                  <w:b w:val="1"/>
                  <w:bCs w:val="1"/>
                  <w:u w:val="single"/>
                </w:rPr>
                <w:t xml:space="preserve">Une approche juridique des mutations géographiques du travail : le nouveau du domicile, lieu de travail d'hier et d'aujourd'hui</w:t>
              </w:r>
            </w:hyperlink>
          </w:p>
          <w:p>
            <w:pPr/>
            <w:hyperlink r:id="rId12" w:history="1">
              <w:r>
                <w:rPr>
                  <w:color w:val="#410a8c"/>
                  <w:u w:val="single"/>
                </w:rPr>
                <w:t xml:space="preserve">celine teyssier</w:t>
              </w:r>
            </w:hyperlink>
          </w:p>
          <w:p>
            <w:pPr/>
            <w:r>
              <w:rPr/>
              <w:t xml:space="preserve">Fondation des sciences sociales. </w:t>
            </w:r>
            <w:r>
              <w:rPr>
                <w:i w:val="1"/>
                <w:iCs w:val="1"/>
              </w:rPr>
              <w:t xml:space="preserve">Le travail à distance. Défis, enjeux et limites</w:t>
            </w:r>
            <w:r>
              <w:rPr/>
              <w:t xml:space="preserve">, La Découverte, pp.40-56, 2023, 978-2-3480-7948-1</w:t>
            </w:r>
          </w:p>
          <w:p>
            <w:pPr/>
            <w:r>
              <w:rPr/>
              <w:t xml:space="preserve">Chapitre d'ouvrage</w:t>
            </w:r>
          </w:p>
          <w:p>
            <w:pPr/>
            <w:hyperlink r:id="rId54" w:history="1">
              <w:r>
                <w:rPr>
                  <w:color w:val="#410a8c"/>
                  <w:u w:val="single"/>
                </w:rPr>
                <w:t xml:space="preserve">hal-04126894v1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Permettre aux partenaires sociaux de mieux s’emparer de la violence et du harcèlement au travail. Étude comparée France, Belgique, Québec</w:t>
              </w:r>
            </w:hyperlink>
          </w:p>
          <w:p>
            <w:pPr/>
            <w:hyperlink r:id="rId56" w:history="1">
              <w:r>
                <w:rPr>
                  <w:color w:val="#410a8c"/>
                  <w:u w:val="single"/>
                </w:rPr>
                <w:t xml:space="preserve">Loïc Lerouge</w:t>
              </w:r>
            </w:hyperlink>
            <w:r>
              <w:rPr/>
              <w:t xml:space="preserve">,</w:t>
            </w:r>
            <w:hyperlink r:id="rId12" w:history="1">
              <w:r>
                <w:rPr>
                  <w:color w:val="#410a8c"/>
                  <w:u w:val="single"/>
                </w:rPr>
                <w:t xml:space="preserve">celine teyssier</w:t>
              </w:r>
            </w:hyperlink>
          </w:p>
          <w:p>
            <w:pPr/>
            <w:r>
              <w:rPr/>
              <w:t xml:space="preserve">Organisation internationale du travail. 2023</w:t>
            </w:r>
          </w:p>
          <w:p>
            <w:pPr/>
            <w:r>
              <w:rPr/>
              <w:t xml:space="preserve">Rapport</w:t>
            </w:r>
          </w:p>
          <w:p>
            <w:pPr/>
            <w:hyperlink r:id="rId55" w:history="1">
              <w:r>
                <w:rPr>
                  <w:color w:val="#410a8c"/>
                  <w:u w:val="single"/>
                </w:rPr>
                <w:t xml:space="preserve">halshs-04206502v1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vies du salarié saisies par les technologies de l’informatisation et de la communication : Essai sur une protection par les droits fondamentaux</w:t>
              </w:r>
            </w:hyperlink>
          </w:p>
          <w:p>
            <w:pPr/>
            <w:hyperlink r:id="rId18" w:history="1">
              <w:r>
                <w:rPr>
                  <w:color w:val="#410a8c"/>
                  <w:u w:val="single"/>
                </w:rPr>
                <w:t xml:space="preserve">Céline Teyssier</w:t>
              </w:r>
            </w:hyperlink>
          </w:p>
          <w:p>
            <w:pPr/>
            <w:r>
              <w:rPr/>
              <w:t xml:space="preserve">Droit. Université de Pau et des Pays de l'Adour, 2021. Français. </w:t>
            </w:r>
            <w:hyperlink r:id="rId58" w:history="1">
              <w:r>
                <w:rPr>
                  <w:color w:val="#410a8c"/>
                  <w:u w:val="single"/>
                </w:rPr>
                <w:t xml:space="preserve">⟨NNT : 2021PAUU2097⟩</w:t>
              </w:r>
            </w:hyperlink>
          </w:p>
          <w:p>
            <w:pPr/>
            <w:r>
              <w:rPr/>
              <w:t xml:space="preserve">Thèse</w:t>
            </w:r>
          </w:p>
          <w:p>
            <w:pPr/>
            <w:hyperlink r:id="rId57" w:history="1">
              <w:r>
                <w:rPr>
                  <w:color w:val="#410a8c"/>
                  <w:u w:val="single"/>
                </w:rPr>
                <w:t xml:space="preserve">tel-04322018v1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C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teyssier" TargetMode="External"/><Relationship Id="rId9" Type="http://schemas.openxmlformats.org/officeDocument/2006/relationships/hyperlink" Target="https://orcid.org/0009-0005-8736-912X" TargetMode="External"/><Relationship Id="rId10" Type="http://schemas.openxmlformats.org/officeDocument/2006/relationships/hyperlink" Target="https://www.idref.fr/256713251" TargetMode="External"/><Relationship Id="rId11" Type="http://schemas.openxmlformats.org/officeDocument/2006/relationships/hyperlink" Target="https://hal.science/hal-05339241v1" TargetMode="External"/><Relationship Id="rId12" Type="http://schemas.openxmlformats.org/officeDocument/2006/relationships/hyperlink" Target="https://hal.science/search/index/?q=*&amp;authFullName_s=celine teyssier" TargetMode="External"/><Relationship Id="rId13" Type="http://schemas.openxmlformats.org/officeDocument/2006/relationships/hyperlink" Target="https://hal.science/hal-04127069v1" TargetMode="External"/><Relationship Id="rId14" Type="http://schemas.openxmlformats.org/officeDocument/2006/relationships/hyperlink" Target="https://hal.science/hal-04912977v1" TargetMode="External"/><Relationship Id="rId15" Type="http://schemas.openxmlformats.org/officeDocument/2006/relationships/hyperlink" Target="https://hal.science/hal-04912985v1" TargetMode="External"/><Relationship Id="rId16" Type="http://schemas.openxmlformats.org/officeDocument/2006/relationships/hyperlink" Target="https://cnam.hal.science/hal-04332352v1" TargetMode="External"/><Relationship Id="rId17" Type="http://schemas.openxmlformats.org/officeDocument/2006/relationships/hyperlink" Target="https://hal.science/hal-04270587v1" TargetMode="External"/><Relationship Id="rId18" Type="http://schemas.openxmlformats.org/officeDocument/2006/relationships/hyperlink" Target="https://hal.science/search/index/?q=*&amp;authFullName_s=C&#233;line Teyssier" TargetMode="External"/><Relationship Id="rId19" Type="http://schemas.openxmlformats.org/officeDocument/2006/relationships/hyperlink" Target="https://dx.doi.org/10.48611/isbn.978-2-406-16595-8.p.0093" TargetMode="External"/><Relationship Id="rId20" Type="http://schemas.openxmlformats.org/officeDocument/2006/relationships/hyperlink" Target="https://hal.science/hal-04126548v1" TargetMode="External"/><Relationship Id="rId21" Type="http://schemas.openxmlformats.org/officeDocument/2006/relationships/hyperlink" Target="https://hal.science/hal-04126948v1" TargetMode="External"/><Relationship Id="rId22" Type="http://schemas.openxmlformats.org/officeDocument/2006/relationships/hyperlink" Target="https://hal.science/hal-04127169v1" TargetMode="External"/><Relationship Id="rId23" Type="http://schemas.openxmlformats.org/officeDocument/2006/relationships/hyperlink" Target="https://hal.science/hal-04124678v1" TargetMode="External"/><Relationship Id="rId24" Type="http://schemas.openxmlformats.org/officeDocument/2006/relationships/hyperlink" Target="https://hal.science/hal-05339177v1" TargetMode="External"/><Relationship Id="rId25" Type="http://schemas.openxmlformats.org/officeDocument/2006/relationships/hyperlink" Target="https://hal.science/hal-05338583v1" TargetMode="External"/><Relationship Id="rId26" Type="http://schemas.openxmlformats.org/officeDocument/2006/relationships/hyperlink" Target="https://cnam.hal.science/hal-04332361v1" TargetMode="External"/><Relationship Id="rId27" Type="http://schemas.openxmlformats.org/officeDocument/2006/relationships/hyperlink" Target="https://dx.doi.org/10.4000/13zwt" TargetMode="External"/><Relationship Id="rId28" Type="http://schemas.openxmlformats.org/officeDocument/2006/relationships/hyperlink" Target="https://hal.science/hal-04516116v1" TargetMode="External"/><Relationship Id="rId29" Type="http://schemas.openxmlformats.org/officeDocument/2006/relationships/hyperlink" Target="https://hal.science/hal-04126793v1" TargetMode="External"/><Relationship Id="rId30" Type="http://schemas.openxmlformats.org/officeDocument/2006/relationships/hyperlink" Target="https://hal.science/hal-04913005v1" TargetMode="External"/><Relationship Id="rId31" Type="http://schemas.openxmlformats.org/officeDocument/2006/relationships/hyperlink" Target="https://hal.science/hal-04126814v1" TargetMode="External"/><Relationship Id="rId32" Type="http://schemas.openxmlformats.org/officeDocument/2006/relationships/hyperlink" Target="https://hal.science/hal-04127025v1" TargetMode="External"/><Relationship Id="rId33" Type="http://schemas.openxmlformats.org/officeDocument/2006/relationships/hyperlink" Target="https://hal.science/hal-04148341v1" TargetMode="External"/><Relationship Id="rId34" Type="http://schemas.openxmlformats.org/officeDocument/2006/relationships/hyperlink" Target="https://hal.science/hal-04270613v1" TargetMode="External"/><Relationship Id="rId35" Type="http://schemas.openxmlformats.org/officeDocument/2006/relationships/hyperlink" Target="https://hal.science/hal-04270603v1" TargetMode="External"/><Relationship Id="rId36" Type="http://schemas.openxmlformats.org/officeDocument/2006/relationships/hyperlink" Target="https://univ-pau.hal.science/hal-03608882v1" TargetMode="External"/><Relationship Id="rId37" Type="http://schemas.openxmlformats.org/officeDocument/2006/relationships/hyperlink" Target="https://hal.science/hal-04126605v1" TargetMode="External"/><Relationship Id="rId38" Type="http://schemas.openxmlformats.org/officeDocument/2006/relationships/hyperlink" Target="https://dx.doi.org/10.3917/epas.bluma.2023.01.0261" TargetMode="External"/><Relationship Id="rId39" Type="http://schemas.openxmlformats.org/officeDocument/2006/relationships/hyperlink" Target="https://hal.science/hal-04126661v1" TargetMode="External"/><Relationship Id="rId40" Type="http://schemas.openxmlformats.org/officeDocument/2006/relationships/hyperlink" Target="https://hal.science/hal-04126510v1" TargetMode="External"/><Relationship Id="rId41" Type="http://schemas.openxmlformats.org/officeDocument/2006/relationships/hyperlink" Target="https://hal.science/hal-04126726v1" TargetMode="External"/><Relationship Id="rId42" Type="http://schemas.openxmlformats.org/officeDocument/2006/relationships/hyperlink" Target="https://univ-pau.hal.science/hal-02437217v1" TargetMode="External"/><Relationship Id="rId43" Type="http://schemas.openxmlformats.org/officeDocument/2006/relationships/hyperlink" Target="https://hal.science/search/index/?q=*&amp;authFullName_s=Philippe Roose" TargetMode="External"/><Relationship Id="rId44" Type="http://schemas.openxmlformats.org/officeDocument/2006/relationships/hyperlink" Target="https://hal.science/search/index/?q=*&amp;authFullName_s=Diane Adrianirina" TargetMode="External"/><Relationship Id="rId45" Type="http://schemas.openxmlformats.org/officeDocument/2006/relationships/hyperlink" Target="https://univ-pau.hal.science/hal-02749034v1" TargetMode="External"/><Relationship Id="rId46" Type="http://schemas.openxmlformats.org/officeDocument/2006/relationships/hyperlink" Target="https://hal.science/hal-04270590v1" TargetMode="External"/><Relationship Id="rId47" Type="http://schemas.openxmlformats.org/officeDocument/2006/relationships/hyperlink" Target="https://hal.science/hal-04913009v1" TargetMode="External"/><Relationship Id="rId48" Type="http://schemas.openxmlformats.org/officeDocument/2006/relationships/hyperlink" Target="https://una-editions.fr/des-instruments-et-des-logiques-a-l-epreuve-d-une-gouvernance-globale/" TargetMode="External"/><Relationship Id="rId49" Type="http://schemas.openxmlformats.org/officeDocument/2006/relationships/hyperlink" Target="https://hal.science/hal-04912998v1" TargetMode="External"/><Relationship Id="rId50" Type="http://schemas.openxmlformats.org/officeDocument/2006/relationships/hyperlink" Target="https://univ-pau.hal.science/hal-05002757v1" TargetMode="External"/><Relationship Id="rId51" Type="http://schemas.openxmlformats.org/officeDocument/2006/relationships/hyperlink" Target="https://libreriabosch.com/libro/59994/Estudios-sobre-los-efectos-de-la-aplicacion-de-la-Inteligencia-Artificial-en-el-sistema-juridico" TargetMode="External"/><Relationship Id="rId52" Type="http://schemas.openxmlformats.org/officeDocument/2006/relationships/hyperlink" Target="https://dx.doi.org/10.2307/jj.35139438.20" TargetMode="External"/><Relationship Id="rId53" Type="http://schemas.openxmlformats.org/officeDocument/2006/relationships/hyperlink" Target="https://hal.science/hal-04270598v1" TargetMode="External"/><Relationship Id="rId54" Type="http://schemas.openxmlformats.org/officeDocument/2006/relationships/hyperlink" Target="https://hal.science/hal-04126894v1" TargetMode="External"/><Relationship Id="rId55" Type="http://schemas.openxmlformats.org/officeDocument/2006/relationships/hyperlink" Target="https://shs.hal.science/halshs-04206502v1" TargetMode="External"/><Relationship Id="rId56" Type="http://schemas.openxmlformats.org/officeDocument/2006/relationships/hyperlink" Target="https://hal.science/search/index/?q=*&amp;authFullName_s=Lo&#239;c Lerouge" TargetMode="External"/><Relationship Id="rId57" Type="http://schemas.openxmlformats.org/officeDocument/2006/relationships/hyperlink" Target="https://theses.hal.science/tel-04322018v1" TargetMode="External"/><Relationship Id="rId58" Type="http://schemas.openxmlformats.org/officeDocument/2006/relationships/hyperlink" Target="https://www.theses.fr/2021PAUU209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teyssier</dc:title>
  <dc:description>CV</dc:description>
  <dc:subject/>
  <cp:keywords/>
  <cp:category/>
  <cp:lastModifiedBy/>
  <dcterms:created xsi:type="dcterms:W3CDTF">2026-04-30T17:41:00+02:00</dcterms:created>
  <dcterms:modified xsi:type="dcterms:W3CDTF">2026-04-30T17:41:00+02:00</dcterms:modified>
</cp:coreProperties>
</file>

<file path=docProps/custom.xml><?xml version="1.0" encoding="utf-8"?>
<Properties xmlns="http://schemas.openxmlformats.org/officeDocument/2006/custom-properties" xmlns:vt="http://schemas.openxmlformats.org/officeDocument/2006/docPropsVTypes"/>
</file>