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Labrune-Badiane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Mots clés</w:t>
      </w:r>
      <w:r>
        <w:rPr/>
        <w:t xml:space="preserve"> : Histoire contemporaine, sociétés coloniales et postcoloniales, circulations et mobilité sociale, diasporas, Afrique Atlantique, Sénégal, Antilles</w:t>
      </w:r>
    </w:p>
    <w:p>
      <w:pPr/>
      <w:r>
        <w:rPr/>
        <w:t xml:space="preserve">**DOMAINES DE RECHERCHE **</w:t>
      </w:r>
    </w:p>
    <w:p>
      <w:pPr/>
      <w:r>
        <w:rPr/>
        <w:t xml:space="preserve">	Histoire sociale de l’Afrique contemporaine	Histoire de la production et de la transmission des imaginaires, des discours et savoirs sur l’Afrique	Histoire des migrations et des circulations des fonctionnaires dans l’Empire colonial français en Afrique	Histoire des mobilités et collaborations Sud-Sud (Antilles-Afrique)</w:t>
      </w:r>
    </w:p>
    <w:p>
      <w:pPr/>
      <w:r>
        <w:rPr>
          <w:b w:val="1"/>
          <w:bCs w:val="1"/>
        </w:rPr>
        <w:t xml:space="preserve">PARCOURS ET AFFILIATIONS INSTITUTIONNELLES</w:t>
      </w:r>
    </w:p>
    <w:p>
      <w:pPr/>
      <w:r>
        <w:rPr/>
        <w:t xml:space="preserve">2023-pst : Chargée de cours à l’Université Numérique Cheikh Hamidou Kane, Diamniadio, Sénégal.2023-pst : Membre de l’observatoire des humanités numériques, École Normale Supérieure, Paris, France.2020-pst : Chercheuse associée à l’Institut des Textes Et des Manuscrits Modernes (ITEM), École Normale Supérieure et Centre National de la Recherche scientifique (UMR 8132 CNRS/ENS), Paris, France.2009-pst : Chercheuse associée au laboratoire Archéologie Industrielle Histoire et Patrimoine -Géographie Développement Environnement de la Caraïbe (AIHP-Géode, EA 929), Université des Antilles, pôle Martinique, Schoelcher, France.2019-2022 : Enseignante-chercheuse à l’Université Assane Seck de Ziguinchor et au Centre de Recherche Interdisciplinaire sur les Langues l’Histoire, les Arts et les Cultures (CREILHAC), Ziguinchor, Sénégal.2019 : Fellow au Centre de Recherche sur les Politiques Sociales (CREPOS) et à l’Institut Historique Allemand (IHA), Dakar, Sénégal.2017-2018 :  Fellow à l’Institut d’Etudes Avancées de Nantes, France.2014-2016 : Coordinatrice d’un projet de recherche à l’Université Assane Seck de Ziguinchor, Sénégal.2009-2011 : Attachée Temporaire d’Enseignement et de Recherche à l’Université des Antilles et de la Guyane2003-2008 : Doctorante au Centre d’Etude en Sciences Sociales sur les Mondes Africains Américains et Asiatiques (CESSMA), UMR 245, Université Paris VII,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Return(s) to Africa Call for proposals for the journal Sources. Materials &amp; Fieldwork in African Studies and the Revue d'histoire contemporaine de l'Afrique (RHCA) General information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 Bonacci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l’enseignement, les institutions et les dispositifs scolaires en situation coloniale et postcoloniale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418-419,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l’enseignement, les institutions et les dispositifs scolaires en situation coloniale et postcoloniale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2023, N° 418-419 (1), pp.5-40.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⟨10.3917/om.418.0005⟩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l’école coloniale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instituteurs d’Afrique de l’Ouest, défricheurs de savoirs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vers un &amp;quot; continent imaginaire &amp;quot; : Antillais au Sénégal (1960-1970)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2013, 378-379, 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hal-00974141v1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TRAORE Mamadou, dit AUTRA RAY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Maitron</w:t>
            </w:r>
            <w:r>
              <w:rPr/>
              <w:t xml:space="preserve">, 2023, https://maitron.fr/spip.php?article252911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halshs-04618457v1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l’expérience de cartographie et de partage des archives de/sur Senghor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 numérique fait aux humanités</w:t>
            </w:r>
            <w:r>
              <w:rPr/>
              <w:t xml:space="preserve">, Léa Saint-Raymond, Mar 2023, Paris ( Ecole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autour de l’ouvrage, Les hussards noirs de la colonie. Instituteurs africains et &amp;quot;petites patries&amp;quot; en AOF (1913-1960)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Table-ronde, « Des écritures africaines de l’empire », CERI - Sciences Po Paris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autour de l’ouvrage, Les hussards noirs de la colonie. Instituteurs africains et &amp;quot;petites patries&amp;quot; en AOF 1913-1960.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De la « bibliothèque coloniale » à la « bibliothèque africaine » ? », Institut d’Etudes Avancées de Nantes.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débat du métissage culturel par les intellectuels d’AOF (1937-1945)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Mariages mixtes et métissage dans l'histoire XIX°-XX° », IHTP (CERA) – Université Paris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d'adaptation de l'enseignement en AOF des années 1930 aux années 1950 : l' « humanisme colonial » est-il soluble dans le colonialisme tardif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African Studies (ECAS), Basel</w:t>
            </w:r>
            <w:r>
              <w:rPr/>
              <w:t xml:space="preserve">, ECAS, Jun 2017,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l’enseignement en contexte colonial : l’AOF, un laboratoire des « petites patries »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du Programme d’histoire contemporaine des ENS 2017, « L’Afrique, la France et les Français (1871-1962), Université Paris-Est-Créteil (UPEC)</w:t>
            </w:r>
            <w:r>
              <w:rPr/>
              <w:t xml:space="preserve">, Nov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Africaniser » la « bibliothèque coloniale » ? La production des savoirs par les instituteurs africains d'AOF (1913-1959).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des Etudes Africaines en France (REAF), Université Pari Diderot</w:t>
            </w:r>
            <w:r>
              <w:rPr/>
              <w:t xml:space="preserve">, REAF,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hussards noirs de la colonie. Instituteurs africains et petites patries en Afrique Occidentale Française (1913-1959)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/>
              <w:t xml:space="preserve">Karthala; CERI, 708 p., 2018, Recherches Internationales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hal-02486890v1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Abdoulaye Sadji, Dictionnaire biographique, Le Maitron Afrique, https://maitron.fr/spip.php?article209669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coopérants antillais et guyanais au Sénégal (1960-1980)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/>
              <w:t xml:space="preserve">O. Goerg et F. Raison-Jourde. </w:t>
            </w:r>
            <w:r>
              <w:rPr>
                <w:i w:val="1"/>
                <w:iCs w:val="1"/>
              </w:rPr>
              <w:t xml:space="preserve">Les coopérants français en Afrique : Portrait de groupe (1950-1990)</w:t>
            </w:r>
            <w:r>
              <w:rPr/>
              <w:t xml:space="preserve">, 28, L'Harmattan, p.211-225,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hal-00974142v2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631v1" TargetMode="External"/><Relationship Id="rId8" Type="http://schemas.openxmlformats.org/officeDocument/2006/relationships/hyperlink" Target="https://hal.science/search/index/?q=*&amp;authFullName_s=C&#233;line Labrune-Badiane" TargetMode="External"/><Relationship Id="rId9" Type="http://schemas.openxmlformats.org/officeDocument/2006/relationships/hyperlink" Target="https://hal.science/search/index/?q=*&amp;authFullName_s=Giulia Bonacci" TargetMode="External"/><Relationship Id="rId10" Type="http://schemas.openxmlformats.org/officeDocument/2006/relationships/hyperlink" Target="https://univ-reunion.hal.science/hal-04311017v1" TargetMode="External"/><Relationship Id="rId11" Type="http://schemas.openxmlformats.org/officeDocument/2006/relationships/hyperlink" Target="https://hal.science/search/index/?q=*&amp;authFullName_s=Pierre-&#201;ric Fageol" TargetMode="External"/><Relationship Id="rId12" Type="http://schemas.openxmlformats.org/officeDocument/2006/relationships/hyperlink" Target="https://univ-reunion.hal.science/hal-04294580v1" TargetMode="External"/><Relationship Id="rId13" Type="http://schemas.openxmlformats.org/officeDocument/2006/relationships/hyperlink" Target="https://dx.doi.org/10.3917/om.418.0005" TargetMode="External"/><Relationship Id="rId14" Type="http://schemas.openxmlformats.org/officeDocument/2006/relationships/hyperlink" Target="https://hal.science/hal-02503237v1" TargetMode="External"/><Relationship Id="rId15" Type="http://schemas.openxmlformats.org/officeDocument/2006/relationships/hyperlink" Target="https://hal.science/search/index/?q=*&amp;authFullName_s=Etienne Smith" TargetMode="External"/><Relationship Id="rId16" Type="http://schemas.openxmlformats.org/officeDocument/2006/relationships/hyperlink" Target="https://hal.science/hal-02503245v1" TargetMode="External"/><Relationship Id="rId17" Type="http://schemas.openxmlformats.org/officeDocument/2006/relationships/hyperlink" Target="https://univ-antilles.hal.science/hal-00974141v1" TargetMode="External"/><Relationship Id="rId18" Type="http://schemas.openxmlformats.org/officeDocument/2006/relationships/hyperlink" Target="https://shs.hal.science/halshs-04618457v1" TargetMode="External"/><Relationship Id="rId19" Type="http://schemas.openxmlformats.org/officeDocument/2006/relationships/hyperlink" Target="https://hal.science/search/index/?q=*&amp;authFullName_s=Elara Bertho" TargetMode="External"/><Relationship Id="rId20" Type="http://schemas.openxmlformats.org/officeDocument/2006/relationships/hyperlink" Target="https://hal.science/hal-04101840v1" TargetMode="External"/><Relationship Id="rId21" Type="http://schemas.openxmlformats.org/officeDocument/2006/relationships/hyperlink" Target="https://hal.science/search/index/?q=*&amp;authFullName_s=Cagnan Edoardo" TargetMode="External"/><Relationship Id="rId22" Type="http://schemas.openxmlformats.org/officeDocument/2006/relationships/hyperlink" Target="https://hal.science/hal-03164262v1" TargetMode="External"/><Relationship Id="rId23" Type="http://schemas.openxmlformats.org/officeDocument/2006/relationships/hyperlink" Target="https://hal.science/hal-03164256v1" TargetMode="External"/><Relationship Id="rId24" Type="http://schemas.openxmlformats.org/officeDocument/2006/relationships/hyperlink" Target="https://hal.science/hal-03169337v1" TargetMode="External"/><Relationship Id="rId25" Type="http://schemas.openxmlformats.org/officeDocument/2006/relationships/hyperlink" Target="https://hal.science/hal-03164246v1" TargetMode="External"/><Relationship Id="rId26" Type="http://schemas.openxmlformats.org/officeDocument/2006/relationships/hyperlink" Target="https://hal.science/hal-03164243v1" TargetMode="External"/><Relationship Id="rId27" Type="http://schemas.openxmlformats.org/officeDocument/2006/relationships/hyperlink" Target="https://hal.science/hal-03164228v1" TargetMode="External"/><Relationship Id="rId28" Type="http://schemas.openxmlformats.org/officeDocument/2006/relationships/hyperlink" Target="https://hal.science/hal-02486890v1" TargetMode="External"/><Relationship Id="rId29" Type="http://schemas.openxmlformats.org/officeDocument/2006/relationships/hyperlink" Target="https://hal.science/hal-03169344v1" TargetMode="External"/><Relationship Id="rId30" Type="http://schemas.openxmlformats.org/officeDocument/2006/relationships/hyperlink" Target="https://univ-antilles.hal.science/hal-00974142v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Labrune-Badiane</dc:title>
  <dc:description>CV</dc:description>
  <dc:subject/>
  <cp:keywords/>
  <cp:category/>
  <cp:lastModifiedBy/>
  <dcterms:created xsi:type="dcterms:W3CDTF">2026-05-06T08:52:09+02:00</dcterms:created>
  <dcterms:modified xsi:type="dcterms:W3CDTF">2026-05-06T08:52:09+02:00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