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Chiara Parisi </w:t>
      </w:r>
      <w:r>
        <w:rPr>
          <w:color w:val="641e6e"/>
        </w:rPr>
        <w:t xml:space="preserve">A.T.E.R. dans le laboratoire LADIE, 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chiara-parisi</w:t>
        </w:r>
      </w:hyperlink>
    </w:p>
    <w:p>
      <w:pPr>
        <w:numPr>
          <w:ilvl w:val="0"/>
          <w:numId w:val="1"/>
        </w:numPr>
      </w:pPr>
      <w:r>
        <w:rPr/>
        <w:t xml:space="preserve"> ORCID : </w:t>
      </w:r>
      <w:hyperlink r:id="rId9" w:history="1">
        <w:r>
          <w:rPr>
            <w:color w:val="#410a8c"/>
            <w:u w:val="single"/>
          </w:rPr>
          <w:t xml:space="preserve">0000-0001-8468-892X</w:t>
        </w:r>
      </w:hyperlink>
    </w:p>
    <w:p>
      <w:pPr>
        <w:numPr>
          <w:ilvl w:val="0"/>
          <w:numId w:val="1"/>
        </w:numPr>
      </w:pPr>
      <w:r>
        <w:rPr/>
        <w:t xml:space="preserve"> IdRef : </w:t>
      </w:r>
      <w:hyperlink r:id="rId10" w:history="1">
        <w:r>
          <w:rPr>
            <w:color w:val="#410a8c"/>
            <w:u w:val="single"/>
          </w:rPr>
          <w:t xml:space="preserve">256525447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nouvelles frontières de l’externalisation dans l’accord entre Italie et Albanie en matière migratoire</w:t>
              </w:r>
            </w:hyperlink>
          </w:p>
          <w:p>
            <w:pPr/>
            <w:hyperlink r:id="rId12" w:history="1">
              <w:r>
                <w:rPr>
                  <w:color w:val="#410a8c"/>
                  <w:u w:val="single"/>
                </w:rPr>
                <w:t xml:space="preserve">Chiara Parisi</w:t>
              </w:r>
            </w:hyperlink>
          </w:p>
          <w:p>
            <w:pPr/>
            <w:r>
              <w:rPr>
                <w:i w:val="1"/>
                <w:iCs w:val="1"/>
              </w:rPr>
              <w:t xml:space="preserve">Revue générale de droit international public</w:t>
            </w:r>
            <w:r>
              <w:rPr/>
              <w:t xml:space="preserve">, 2024, 2024-2</w:t>
            </w:r>
          </w:p>
          <w:p>
            <w:pPr/>
            <w:r>
              <w:rPr/>
              <w:t xml:space="preserve">Article dans une revue</w:t>
            </w:r>
          </w:p>
          <w:p>
            <w:pPr/>
            <w:hyperlink r:id="rId11" w:history="1">
              <w:r>
                <w:rPr>
                  <w:color w:val="#410a8c"/>
                  <w:u w:val="single"/>
                </w:rPr>
                <w:t xml:space="preserve">hal-04562886v1</w:t>
              </w:r>
            </w:hyperlink>
          </w:p>
        </w:tc>
      </w:tr>
      <w:tr>
        <w:trPr/>
        <w:tc>
          <w:tcPr>
            <w:noWrap/>
          </w:tcPr>
          <w:p>
            <w:pPr>
              <w:spacing w:after="200"/>
            </w:pPr>
            <w:hyperlink r:id="rId13" w:history="1">
              <w:r>
                <w:rPr>
                  <w:color w:val="1e198e"/>
                  <w:b w:val="1"/>
                  <w:bCs w:val="1"/>
                  <w:u w:val="single"/>
                </w:rPr>
                <w:t xml:space="preserve">Carton rouge pour les droits humains. L’exploitation des travailleurs migrants pour la construction des stades de la Coupe du monde 2022 et les demandes d’indemnisation ignorées par le Qatar et la FIFA</w:t>
              </w:r>
            </w:hyperlink>
          </w:p>
          <w:p>
            <w:pPr/>
            <w:hyperlink r:id="rId12" w:history="1">
              <w:r>
                <w:rPr>
                  <w:color w:val="#410a8c"/>
                  <w:u w:val="single"/>
                </w:rPr>
                <w:t xml:space="preserve">Chiara Parisi</w:t>
              </w:r>
            </w:hyperlink>
          </w:p>
          <w:p>
            <w:pPr/>
            <w:r>
              <w:rPr>
                <w:i w:val="1"/>
                <w:iCs w:val="1"/>
              </w:rPr>
              <w:t xml:space="preserve">Revue générale de droit international public</w:t>
            </w:r>
            <w:r>
              <w:rPr/>
              <w:t xml:space="preserve">, 2023, 2023-2</w:t>
            </w:r>
          </w:p>
          <w:p>
            <w:pPr/>
            <w:r>
              <w:rPr/>
              <w:t xml:space="preserve">Article dans une revue</w:t>
            </w:r>
          </w:p>
          <w:p>
            <w:pPr/>
            <w:hyperlink r:id="rId13" w:history="1">
              <w:r>
                <w:rPr>
                  <w:color w:val="#410a8c"/>
                  <w:u w:val="single"/>
                </w:rPr>
                <w:t xml:space="preserve">hal-04562860v1</w:t>
              </w:r>
            </w:hyperlink>
          </w:p>
        </w:tc>
      </w:tr>
      <w:tr>
        <w:trPr/>
        <w:tc>
          <w:tcPr>
            <w:noWrap/>
          </w:tcPr>
          <w:p>
            <w:pPr>
              <w:spacing w:after="200"/>
            </w:pPr>
            <w:hyperlink r:id="rId14" w:history="1">
              <w:r>
                <w:rPr>
                  <w:color w:val="1e198e"/>
                  <w:b w:val="1"/>
                  <w:bCs w:val="1"/>
                  <w:u w:val="single"/>
                </w:rPr>
                <w:t xml:space="preserve">Le bras de fer entre la Biélorussie et l’Union européenne par &amp;quot;l’instrumentalisation des êtres humains</w:t>
              </w:r>
            </w:hyperlink>
          </w:p>
          <w:p>
            <w:pPr/>
            <w:hyperlink r:id="rId12" w:history="1">
              <w:r>
                <w:rPr>
                  <w:color w:val="#410a8c"/>
                  <w:u w:val="single"/>
                </w:rPr>
                <w:t xml:space="preserve">Chiara Parisi</w:t>
              </w:r>
            </w:hyperlink>
          </w:p>
          <w:p>
            <w:pPr/>
            <w:r>
              <w:rPr>
                <w:i w:val="1"/>
                <w:iCs w:val="1"/>
              </w:rPr>
              <w:t xml:space="preserve">Revue générale de droit international public</w:t>
            </w:r>
            <w:r>
              <w:rPr/>
              <w:t xml:space="preserve">, 2022, 2022-1</w:t>
            </w:r>
          </w:p>
          <w:p>
            <w:pPr/>
            <w:r>
              <w:rPr/>
              <w:t xml:space="preserve">Article dans une revue</w:t>
            </w:r>
          </w:p>
          <w:p>
            <w:pPr/>
            <w:hyperlink r:id="rId14" w:history="1">
              <w:r>
                <w:rPr>
                  <w:color w:val="#410a8c"/>
                  <w:u w:val="single"/>
                </w:rPr>
                <w:t xml:space="preserve">hal-04562833v1</w:t>
              </w:r>
            </w:hyperlink>
          </w:p>
        </w:tc>
      </w:tr>
      <w:tr>
        <w:trPr/>
        <w:tc>
          <w:tcPr>
            <w:noWrap/>
          </w:tcPr>
          <w:p>
            <w:pPr>
              <w:spacing w:after="200"/>
            </w:pPr>
            <w:hyperlink r:id="rId15" w:history="1">
              <w:r>
                <w:rPr>
                  <w:color w:val="1e198e"/>
                  <w:b w:val="1"/>
                  <w:bCs w:val="1"/>
                  <w:u w:val="single"/>
                </w:rPr>
                <w:t xml:space="preserve">Crimes de guerre et contre l’humanité à l’encontre des personnes migrantes en Libye : quel rôle pour l’Union européenne ?</w:t>
              </w:r>
            </w:hyperlink>
          </w:p>
          <w:p>
            <w:pPr/>
            <w:hyperlink r:id="rId12" w:history="1">
              <w:r>
                <w:rPr>
                  <w:color w:val="#410a8c"/>
                  <w:u w:val="single"/>
                </w:rPr>
                <w:t xml:space="preserve">Chiara Parisi</w:t>
              </w:r>
            </w:hyperlink>
          </w:p>
          <w:p>
            <w:pPr/>
            <w:r>
              <w:rPr>
                <w:i w:val="1"/>
                <w:iCs w:val="1"/>
              </w:rPr>
              <w:t xml:space="preserve">Revue générale de droit international public</w:t>
            </w:r>
            <w:r>
              <w:rPr/>
              <w:t xml:space="preserve">, 2022, 2022-2</w:t>
            </w:r>
          </w:p>
          <w:p>
            <w:pPr/>
            <w:r>
              <w:rPr/>
              <w:t xml:space="preserve">Article dans une revue</w:t>
            </w:r>
          </w:p>
          <w:p>
            <w:pPr/>
            <w:hyperlink r:id="rId15" w:history="1">
              <w:r>
                <w:rPr>
                  <w:color w:val="#410a8c"/>
                  <w:u w:val="single"/>
                </w:rPr>
                <w:t xml:space="preserve">hal-04562847v1</w:t>
              </w:r>
            </w:hyperlink>
          </w:p>
        </w:tc>
      </w:tr>
      <w:tr>
        <w:trPr/>
        <w:tc>
          <w:tcPr>
            <w:noWrap/>
          </w:tcPr>
          <w:p>
            <w:pPr>
              <w:spacing w:after="200"/>
            </w:pPr>
            <w:hyperlink r:id="rId16" w:history="1">
              <w:r>
                <w:rPr>
                  <w:color w:val="1e198e"/>
                  <w:b w:val="1"/>
                  <w:bCs w:val="1"/>
                  <w:u w:val="single"/>
                </w:rPr>
                <w:t xml:space="preserve">Bangladesh : l’action du Haut-Commissariat des Nations Unies pour les réfugiés relative à la situation des rohingyas et à leur transfert sur l’île de Bhasan Char</w:t>
              </w:r>
            </w:hyperlink>
          </w:p>
          <w:p>
            <w:pPr/>
            <w:hyperlink r:id="rId12" w:history="1">
              <w:r>
                <w:rPr>
                  <w:color w:val="#410a8c"/>
                  <w:u w:val="single"/>
                </w:rPr>
                <w:t xml:space="preserve">Chiara Parisi</w:t>
              </w:r>
            </w:hyperlink>
          </w:p>
          <w:p>
            <w:pPr/>
            <w:r>
              <w:rPr>
                <w:i w:val="1"/>
                <w:iCs w:val="1"/>
              </w:rPr>
              <w:t xml:space="preserve">Revue générale de droit international public</w:t>
            </w:r>
            <w:r>
              <w:rPr/>
              <w:t xml:space="preserve">, 2021, 2021-4</w:t>
            </w:r>
          </w:p>
          <w:p>
            <w:pPr/>
            <w:r>
              <w:rPr/>
              <w:t xml:space="preserve">Article dans une revue</w:t>
            </w:r>
          </w:p>
          <w:p>
            <w:pPr/>
            <w:hyperlink r:id="rId16" w:history="1">
              <w:r>
                <w:rPr>
                  <w:color w:val="#410a8c"/>
                  <w:u w:val="single"/>
                </w:rPr>
                <w:t xml:space="preserve">hal-04562828v1</w:t>
              </w:r>
            </w:hyperlink>
          </w:p>
        </w:tc>
      </w:tr>
      <w:tr>
        <w:trPr/>
        <w:tc>
          <w:tcPr>
            <w:noWrap/>
          </w:tcPr>
          <w:p>
            <w:pPr>
              <w:spacing w:after="200"/>
            </w:pPr>
            <w:hyperlink r:id="rId17" w:history="1">
              <w:r>
                <w:rPr>
                  <w:color w:val="1e198e"/>
                  <w:b w:val="1"/>
                  <w:bCs w:val="1"/>
                  <w:u w:val="single"/>
                </w:rPr>
                <w:t xml:space="preserve">Les colonies de peuplement isréaliennes et l’entrave au droit à l’autodétermination du peuple palestinien</w:t>
              </w:r>
            </w:hyperlink>
          </w:p>
          <w:p>
            <w:pPr/>
            <w:hyperlink r:id="rId12" w:history="1">
              <w:r>
                <w:rPr>
                  <w:color w:val="#410a8c"/>
                  <w:u w:val="single"/>
                </w:rPr>
                <w:t xml:space="preserve">Chiara Parisi</w:t>
              </w:r>
            </w:hyperlink>
          </w:p>
          <w:p>
            <w:pPr/>
            <w:r>
              <w:rPr>
                <w:i w:val="1"/>
                <w:iCs w:val="1"/>
              </w:rPr>
              <w:t xml:space="preserve">L'Observateur des Nations Unies</w:t>
            </w:r>
            <w:r>
              <w:rPr/>
              <w:t xml:space="preserve">, 2021, 50 (2021-1)</w:t>
            </w:r>
          </w:p>
          <w:p>
            <w:pPr/>
            <w:r>
              <w:rPr/>
              <w:t xml:space="preserve">Article dans une revue</w:t>
            </w:r>
          </w:p>
          <w:p>
            <w:pPr/>
            <w:hyperlink r:id="rId17" w:history="1">
              <w:r>
                <w:rPr>
                  <w:color w:val="#410a8c"/>
                  <w:u w:val="single"/>
                </w:rPr>
                <w:t xml:space="preserve">hal-04562815v1</w:t>
              </w:r>
            </w:hyperlink>
          </w:p>
        </w:tc>
      </w:tr>
      <w:tr>
        <w:trPr/>
        <w:tc>
          <w:tcPr>
            <w:noWrap/>
          </w:tcPr>
          <w:p>
            <w:pPr>
              <w:spacing w:after="200"/>
            </w:pPr>
            <w:hyperlink r:id="rId18" w:history="1">
              <w:r>
                <w:rPr>
                  <w:color w:val="1e198e"/>
                  <w:b w:val="1"/>
                  <w:bCs w:val="1"/>
                  <w:u w:val="single"/>
                </w:rPr>
                <w:t xml:space="preserve">La nécessaire harmonisation du visa humanitaire dans le droit de l’Union européenne au prisme de l’asile</w:t>
              </w:r>
            </w:hyperlink>
          </w:p>
          <w:p>
            <w:pPr/>
            <w:hyperlink r:id="rId12" w:history="1">
              <w:r>
                <w:rPr>
                  <w:color w:val="#410a8c"/>
                  <w:u w:val="single"/>
                </w:rPr>
                <w:t xml:space="preserve">Chiara Parisi</w:t>
              </w:r>
            </w:hyperlink>
          </w:p>
          <w:p>
            <w:pPr/>
            <w:r>
              <w:rPr>
                <w:i w:val="1"/>
                <w:iCs w:val="1"/>
              </w:rPr>
              <w:t xml:space="preserve">Freedom, Security &amp; Justice: European Legal Studies</w:t>
            </w:r>
            <w:r>
              <w:rPr/>
              <w:t xml:space="preserve">, 2019</w:t>
            </w:r>
          </w:p>
          <w:p>
            <w:pPr/>
            <w:r>
              <w:rPr/>
              <w:t xml:space="preserve">Article dans une revue</w:t>
            </w:r>
          </w:p>
          <w:p>
            <w:pPr/>
            <w:hyperlink r:id="rId18" w:history="1">
              <w:r>
                <w:rPr>
                  <w:color w:val="#410a8c"/>
                  <w:u w:val="single"/>
                </w:rPr>
                <w:t xml:space="preserve">hal-03378335v1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Quelles évolutions du droit international des catastrophes face aux effets des changements climatiques ?</w:t>
              </w:r>
            </w:hyperlink>
          </w:p>
          <w:p>
            <w:pPr/>
            <w:hyperlink r:id="rId12" w:history="1">
              <w:r>
                <w:rPr>
                  <w:color w:val="#410a8c"/>
                  <w:u w:val="single"/>
                </w:rPr>
                <w:t xml:space="preserve">Chiara Parisi</w:t>
              </w:r>
            </w:hyperlink>
          </w:p>
          <w:p>
            <w:pPr/>
            <w:r>
              <w:rPr/>
              <w:t xml:space="preserve">Jacqueline Peel; Sandrine Maljean-Dubois. </w:t>
            </w:r>
            <w:r>
              <w:rPr>
                <w:i w:val="1"/>
                <w:iCs w:val="1"/>
              </w:rPr>
              <w:t xml:space="preserve">Droit international au défi des changements climatiques</w:t>
            </w:r>
            <w:r>
              <w:rPr/>
              <w:t xml:space="preserve">, Centre for Studies and Research in International Law and International Relations Series, pp.393, 2023</w:t>
            </w:r>
          </w:p>
          <w:p>
            <w:pPr/>
            <w:r>
              <w:rPr/>
              <w:t xml:space="preserve">Chapitre d'ouvrage</w:t>
            </w:r>
          </w:p>
          <w:p>
            <w:pPr/>
            <w:hyperlink r:id="rId19" w:history="1">
              <w:r>
                <w:rPr>
                  <w:color w:val="#410a8c"/>
                  <w:u w:val="single"/>
                </w:rPr>
                <w:t xml:space="preserve">hal-04562877v1</w:t>
              </w:r>
            </w:hyperlink>
          </w:p>
        </w:tc>
      </w:tr>
      <w:tr>
        <w:trPr/>
        <w:tc>
          <w:tcPr>
            <w:noWrap/>
          </w:tcPr>
          <w:p>
            <w:pPr>
              <w:spacing w:after="200"/>
            </w:pPr>
            <w:hyperlink r:id="rId20" w:history="1">
              <w:r>
                <w:rPr>
                  <w:color w:val="1e198e"/>
                  <w:b w:val="1"/>
                  <w:bCs w:val="1"/>
                  <w:u w:val="single"/>
                </w:rPr>
                <w:t xml:space="preserve">Il visto umanitario nell’ambito dell’Unione europea</w:t>
              </w:r>
            </w:hyperlink>
          </w:p>
          <w:p>
            <w:pPr/>
            <w:hyperlink r:id="rId12" w:history="1">
              <w:r>
                <w:rPr>
                  <w:color w:val="#410a8c"/>
                  <w:u w:val="single"/>
                </w:rPr>
                <w:t xml:space="preserve">Chiara Parisi</w:t>
              </w:r>
            </w:hyperlink>
          </w:p>
          <w:p>
            <w:pPr/>
            <w:r>
              <w:rPr/>
              <w:t xml:space="preserve">A. Di Stasi. </w:t>
            </w:r>
            <w:r>
              <w:rPr>
                <w:i w:val="1"/>
                <w:iCs w:val="1"/>
              </w:rPr>
              <w:t xml:space="preserve">Lo spazio di libertà, sicurezza e giustizia a vent’anni dal Consiglio europeo di Tampere</w:t>
            </w:r>
            <w:r>
              <w:rPr/>
              <w:t xml:space="preserve">, Editoriale scientifica, pp.507, 2020, 978-88-9391-756-8</w:t>
            </w:r>
          </w:p>
          <w:p>
            <w:pPr/>
            <w:r>
              <w:rPr/>
              <w:t xml:space="preserve">Chapitre d'ouvrage</w:t>
            </w:r>
          </w:p>
          <w:p>
            <w:pPr/>
            <w:hyperlink r:id="rId20" w:history="1">
              <w:r>
                <w:rPr>
                  <w:color w:val="#410a8c"/>
                  <w:u w:val="single"/>
                </w:rPr>
                <w:t xml:space="preserve">hal-04562781v1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Déplacements forcés de population et droit international</w:t>
              </w:r>
            </w:hyperlink>
          </w:p>
          <w:p>
            <w:pPr/>
            <w:hyperlink r:id="rId12" w:history="1">
              <w:r>
                <w:rPr>
                  <w:color w:val="#410a8c"/>
                  <w:u w:val="single"/>
                </w:rPr>
                <w:t xml:space="preserve">Chiara Parisi</w:t>
              </w:r>
            </w:hyperlink>
          </w:p>
          <w:p>
            <w:pPr/>
            <w:r>
              <w:rPr/>
              <w:t xml:space="preserve">Droit. Université Côte d'Azur; Università degli studi di Milano - Bicocca, 2023. Français. </w:t>
            </w:r>
            <w:hyperlink r:id="rId22" w:history="1">
              <w:r>
                <w:rPr>
                  <w:color w:val="#410a8c"/>
                  <w:u w:val="single"/>
                </w:rPr>
                <w:t xml:space="preserve">⟨NNT : 2023COAZ0033⟩</w:t>
              </w:r>
            </w:hyperlink>
          </w:p>
          <w:p>
            <w:pPr/>
            <w:r>
              <w:rPr/>
              <w:t xml:space="preserve">Thèse</w:t>
            </w:r>
          </w:p>
          <w:p>
            <w:pPr/>
            <w:hyperlink r:id="rId21" w:history="1">
              <w:r>
                <w:rPr>
                  <w:color w:val="#410a8c"/>
                  <w:u w:val="single"/>
                </w:rPr>
                <w:t xml:space="preserve">tel-04496088v1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91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iara-parisi" TargetMode="External"/><Relationship Id="rId9" Type="http://schemas.openxmlformats.org/officeDocument/2006/relationships/hyperlink" Target="https://orcid.org/0000-0001-8468-892X" TargetMode="External"/><Relationship Id="rId10" Type="http://schemas.openxmlformats.org/officeDocument/2006/relationships/hyperlink" Target="https://www.idref.fr/256525447" TargetMode="External"/><Relationship Id="rId11" Type="http://schemas.openxmlformats.org/officeDocument/2006/relationships/hyperlink" Target="https://hal.science/hal-04562886v1" TargetMode="External"/><Relationship Id="rId12" Type="http://schemas.openxmlformats.org/officeDocument/2006/relationships/hyperlink" Target="https://hal.science/search/index/?q=*&amp;authFullName_s=Chiara Parisi" TargetMode="External"/><Relationship Id="rId13" Type="http://schemas.openxmlformats.org/officeDocument/2006/relationships/hyperlink" Target="https://hal.science/hal-04562860v1" TargetMode="External"/><Relationship Id="rId14" Type="http://schemas.openxmlformats.org/officeDocument/2006/relationships/hyperlink" Target="https://hal.science/hal-04562833v1" TargetMode="External"/><Relationship Id="rId15" Type="http://schemas.openxmlformats.org/officeDocument/2006/relationships/hyperlink" Target="https://hal.science/hal-04562847v1" TargetMode="External"/><Relationship Id="rId16" Type="http://schemas.openxmlformats.org/officeDocument/2006/relationships/hyperlink" Target="https://hal.science/hal-04562828v1" TargetMode="External"/><Relationship Id="rId17" Type="http://schemas.openxmlformats.org/officeDocument/2006/relationships/hyperlink" Target="https://hal.science/hal-04562815v1" TargetMode="External"/><Relationship Id="rId18" Type="http://schemas.openxmlformats.org/officeDocument/2006/relationships/hyperlink" Target="https://hal.science/hal-03378335v1" TargetMode="External"/><Relationship Id="rId19" Type="http://schemas.openxmlformats.org/officeDocument/2006/relationships/hyperlink" Target="https://hal.science/hal-04562877v1" TargetMode="External"/><Relationship Id="rId20" Type="http://schemas.openxmlformats.org/officeDocument/2006/relationships/hyperlink" Target="https://hal.science/hal-04562781v1" TargetMode="External"/><Relationship Id="rId21" Type="http://schemas.openxmlformats.org/officeDocument/2006/relationships/hyperlink" Target="https://theses.hal.science/tel-04496088v1" TargetMode="External"/><Relationship Id="rId22" Type="http://schemas.openxmlformats.org/officeDocument/2006/relationships/hyperlink" Target="https://www.theses.fr/2023COAZ0033"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Chiara Parisi</dc:title>
  <dc:description>CV</dc:description>
  <dc:subject/>
  <cp:keywords/>
  <cp:category/>
  <cp:lastModifiedBy/>
  <dcterms:created xsi:type="dcterms:W3CDTF">2026-05-08T10:07:58+02:00</dcterms:created>
  <dcterms:modified xsi:type="dcterms:W3CDTF">2026-05-08T10:07:58+02:00</dcterms:modified>
</cp:coreProperties>
</file>

<file path=docProps/custom.xml><?xml version="1.0" encoding="utf-8"?>
<Properties xmlns="http://schemas.openxmlformats.org/officeDocument/2006/custom-properties" xmlns:vt="http://schemas.openxmlformats.org/officeDocument/2006/docPropsVTypes"/>
</file>