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DAVIOT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du pilotage du dialogue social un levier d'action sur la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Postures de « l'expert-social » au regard des registres d'action, des asymétries et des stratégies syndicales dans deux contextes d'intervention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/>
              <w:t xml:space="preserve">Gestion et management. Université Paris-Saclay, 2023.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2023UPASI007⟩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tel-04417110v1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L’expert social, ses postures face aux asymétries d’une réorganisation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Delphine Philip de Saint Julien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Daviot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organisationnelle du dialogue social</w:t>
            </w:r>
            <w:r>
              <w:rPr/>
              <w:t xml:space="preserve">, EMS, p. 177-194, 2022, 9782376877059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hal-04352942v1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122v1" TargetMode="External"/><Relationship Id="rId8" Type="http://schemas.openxmlformats.org/officeDocument/2006/relationships/hyperlink" Target="https://hal.science/search/index/?q=*&amp;authFullName_s=Chlo&#233; Daviot" TargetMode="External"/><Relationship Id="rId9" Type="http://schemas.openxmlformats.org/officeDocument/2006/relationships/hyperlink" Target="https://theses.hal.science/tel-04417110v1" TargetMode="External"/><Relationship Id="rId10" Type="http://schemas.openxmlformats.org/officeDocument/2006/relationships/hyperlink" Target="https://www.theses.fr/2023UPASI007" TargetMode="External"/><Relationship Id="rId11" Type="http://schemas.openxmlformats.org/officeDocument/2006/relationships/hyperlink" Target="https://uvsq.hal.science/hal-04352942v1" TargetMode="External"/><Relationship Id="rId12" Type="http://schemas.openxmlformats.org/officeDocument/2006/relationships/hyperlink" Target="https://hal.science/search/index/?q=*&amp;authFullName_s=Delphine Philip de Saint Juli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DAVIOT</dc:title>
  <dc:description>CV</dc:description>
  <dc:subject/>
  <cp:keywords/>
  <cp:category/>
  <cp:lastModifiedBy/>
  <dcterms:created xsi:type="dcterms:W3CDTF">2026-05-16T00:25:24+02:00</dcterms:created>
  <dcterms:modified xsi:type="dcterms:W3CDTF">2026-05-16T00:25:24+02:00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