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Pochon </w:t>
      </w:r>
      <w:r>
        <w:rPr>
          <w:color w:val="641e6e"/>
        </w:rPr>
        <w:t xml:space="preserve">Ingénieure d'études - Production, traitement, analyse de données et enquêtes - Service Numérique de la Recherche (INHA)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chloe-pochon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0009-0003-7720-4028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d'études - Production, traitement, analyse de données et enquêtes</w:t>
      </w:r>
    </w:p>
    <w:p>
      <w:pPr/>
      <w:r>
        <w:rPr/>
        <w:t xml:space="preserve">Institut national d'histoire de l'artDépartement des études et de la rechercheService numérique de la recherche2, rue Vivienne75002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0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pochon" TargetMode="External"/><Relationship Id="rId9" Type="http://schemas.openxmlformats.org/officeDocument/2006/relationships/hyperlink" Target="https://orcid.org/0009-0003-7720-402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Pochon</dc:title>
  <dc:description>CV</dc:description>
  <dc:subject/>
  <cp:keywords/>
  <cp:category/>
  <cp:lastModifiedBy/>
  <dcterms:created xsi:type="dcterms:W3CDTF">2026-04-23T15:11:03+02:00</dcterms:created>
  <dcterms:modified xsi:type="dcterms:W3CDTF">2026-04-23T15:11:03+02:00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