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2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Choukri BEN AYED </w:t>
      </w:r>
      <w:r>
        <w:rPr>
          <w:color w:val="641e6e"/>
        </w:rPr>
        <w:t xml:space="preserve">Choukri Ben Ayed est professeur de sociologie à l’Université de Limoges et chercheur au GRESCO (Groupe de recherches  sociologiques sur les Sociétés contemporaines). Ses recherches portent sur les inégalités scolaires, les ségrégations scolaires, les transformations des politiques éducatives, le rapport à l’école des classes populaires. Choukri Ben Ayed a participé à différents programmes de recherche nationaux ou européens consacrés aux relations famille-école, aux politiques d’éducation prioritaires, aux inégalités socio-spatiales d’éducation, aux effets de l’assouplissement de la carte scolaire.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choukri-ben-ayed</w:t>
        </w:r>
      </w:hyperlink>
    </w:p>
    <w:p>
      <w:pPr>
        <w:numPr>
          <w:ilvl w:val="0"/>
          <w:numId w:val="1"/>
        </w:numPr>
      </w:pPr>
      <w:r>
        <w:rPr/>
        <w:t xml:space="preserve"> ORCID : </w:t>
      </w:r>
      <w:hyperlink r:id="rId9" w:history="1">
        <w:r>
          <w:rPr>
            <w:color w:val="#410a8c"/>
            <w:u w:val="single"/>
          </w:rPr>
          <w:t xml:space="preserve">0000-0001-5725-5715</w:t>
        </w:r>
      </w:hyperlink>
    </w:p>
    <w:p>
      <w:pPr>
        <w:numPr>
          <w:ilvl w:val="0"/>
          <w:numId w:val="1"/>
        </w:numPr>
      </w:pPr>
      <w:r>
        <w:rPr/>
        <w:t xml:space="preserve"> IdRef : </w:t>
      </w:r>
      <w:hyperlink r:id="rId10" w:history="1">
        <w:r>
          <w:rPr>
            <w:color w:val="#410a8c"/>
            <w:u w:val="single"/>
          </w:rPr>
          <w:t xml:space="preserve">059195975</w:t>
        </w:r>
      </w:hyperlink>
    </w:p>
    <w:p>
      <w:pPr>
        <w:numPr>
          <w:ilvl w:val="0"/>
          <w:numId w:val="1"/>
        </w:numPr>
      </w:pPr>
      <w:r>
        <w:rPr/>
        <w:t xml:space="preserve"> VIAF : </w:t>
      </w:r>
      <w:hyperlink r:id="rId11" w:history="1">
        <w:r>
          <w:rPr>
            <w:color w:val="#410a8c"/>
            <w:u w:val="single"/>
          </w:rPr>
          <w:t xml:space="preserve">89902734</w:t>
        </w:r>
      </w:hyperlink>
    </w:p>
    <w:p>
      <w:pPr>
        <w:numPr>
          <w:ilvl w:val="0"/>
          <w:numId w:val="1"/>
        </w:numPr>
      </w:pPr>
      <w:r>
        <w:rPr/>
        <w:t xml:space="preserve"> ISNI : </w:t>
      </w:r>
      <w:hyperlink r:id="rId12" w:history="1">
        <w:r>
          <w:rPr>
            <w:color w:val="#410a8c"/>
            <w:u w:val="single"/>
          </w:rPr>
          <w:t xml:space="preserve">0000000114772798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expérimentations de mixité sociale au collège, une contribution sociologique aux enjeux de mixité et de non-mixité</w:t>
              </w:r>
            </w:hyperlink>
          </w:p>
          <w:p>
            <w:pPr/>
            <w:hyperlink r:id="rId14" w:history="1">
              <w:r>
                <w:rPr>
                  <w:color w:val="#410a8c"/>
                  <w:u w:val="single"/>
                </w:rPr>
                <w:t xml:space="preserve">Choukri Ben Ayed</w:t>
              </w:r>
            </w:hyperlink>
          </w:p>
          <w:p>
            <w:pPr/>
            <w:r>
              <w:rPr/>
              <w:t xml:space="preserve">Université de Limoges. 2025</w:t>
            </w:r>
          </w:p>
          <w:p>
            <w:pPr/>
            <w:r>
              <w:rPr/>
              <w:t xml:space="preserve">Rapport</w:t>
            </w:r>
          </w:p>
          <w:p>
            <w:pPr/>
            <w:hyperlink r:id="rId13" w:history="1">
              <w:r>
                <w:rPr>
                  <w:color w:val="#410a8c"/>
                  <w:u w:val="single"/>
                </w:rPr>
                <w:t xml:space="preserve">hal-04929535v1</w:t>
              </w:r>
            </w:hyperlink>
          </w:p>
        </w:tc>
      </w:tr>
      <w:tr>
        <w:trPr/>
        <w:tc>
          <w:tcPr>
            <w:noWrap/>
          </w:tcPr>
          <w:p>
            <w:pPr>
              <w:spacing w:after="200"/>
            </w:pPr>
            <w:hyperlink r:id="rId15" w:history="1">
              <w:r>
                <w:rPr>
                  <w:color w:val="1e198e"/>
                  <w:b w:val="1"/>
                  <w:bCs w:val="1"/>
                  <w:u w:val="single"/>
                </w:rPr>
                <w:t xml:space="preserve">Synthèse générale et préconisations. Actes des rencontres nationales de Toulouse : « Mixité sociale à l’école des moyens pour agir »</w:t>
              </w:r>
            </w:hyperlink>
          </w:p>
          <w:p>
            <w:pPr/>
            <w:hyperlink r:id="rId14" w:history="1">
              <w:r>
                <w:rPr>
                  <w:color w:val="#410a8c"/>
                  <w:u w:val="single"/>
                </w:rPr>
                <w:t xml:space="preserve">Choukri Ben Ayed</w:t>
              </w:r>
            </w:hyperlink>
          </w:p>
          <w:p>
            <w:pPr/>
            <w:r>
              <w:rPr/>
              <w:t xml:space="preserve">Groupe de recherches sociologiques sur les sociétés contemporaines (GRESCO); Institut Français de l'Éducation (IFE). 2022</w:t>
            </w:r>
          </w:p>
          <w:p>
            <w:pPr/>
            <w:r>
              <w:rPr/>
              <w:t xml:space="preserve">Rapport</w:t>
            </w:r>
          </w:p>
          <w:p>
            <w:pPr/>
            <w:hyperlink r:id="rId15" w:history="1">
              <w:r>
                <w:rPr>
                  <w:color w:val="#410a8c"/>
                  <w:u w:val="single"/>
                </w:rPr>
                <w:t xml:space="preserve">hal-04214607v1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L'école discrimine-t-elle ? Le cas des descendants de l'immigration nord-africaine</w:t>
              </w:r>
            </w:hyperlink>
          </w:p>
          <w:p>
            <w:pPr/>
            <w:hyperlink r:id="rId14" w:history="1">
              <w:r>
                <w:rPr>
                  <w:color w:val="#410a8c"/>
                  <w:u w:val="single"/>
                </w:rPr>
                <w:t xml:space="preserve">Choukri Ben Ayed</w:t>
              </w:r>
            </w:hyperlink>
          </w:p>
          <w:p>
            <w:pPr/>
            <w:hyperlink r:id="rId17" w:history="1">
              <w:r>
                <w:rPr>
                  <w:color w:val="#410a8c"/>
                  <w:u w:val="single"/>
                </w:rPr>
                <w:t xml:space="preserve">Éditions du Croquant</w:t>
              </w:r>
            </w:hyperlink>
            <w:r>
              <w:rPr/>
              <w:t xml:space="preserve">, 416 p., 2023, 978-2-36512-380-8</w:t>
            </w:r>
          </w:p>
          <w:p>
            <w:pPr/>
            <w:r>
              <w:rPr/>
              <w:t xml:space="preserve">Ouvrages</w:t>
            </w:r>
          </w:p>
          <w:p>
            <w:pPr/>
            <w:hyperlink r:id="rId16" w:history="1">
              <w:r>
                <w:rPr>
                  <w:color w:val="#410a8c"/>
                  <w:u w:val="single"/>
                </w:rPr>
                <w:t xml:space="preserve">hal-04888075v1</w:t>
              </w:r>
            </w:hyperlink>
          </w:p>
        </w:tc>
      </w:tr>
      <w:tr>
        <w:trPr/>
        <w:tc>
          <w:tcPr>
            <w:noWrap/>
          </w:tcPr>
          <w:p>
            <w:pPr>
              <w:spacing w:after="200"/>
            </w:pPr>
            <w:hyperlink r:id="rId18" w:history="1">
              <w:r>
                <w:rPr>
                  <w:color w:val="1e198e"/>
                  <w:b w:val="1"/>
                  <w:bCs w:val="1"/>
                  <w:u w:val="single"/>
                </w:rPr>
                <w:t xml:space="preserve">Regards croisés sur la socialisation. Contextes, générations, ethnicisation</w:t>
              </w:r>
            </w:hyperlink>
          </w:p>
          <w:p>
            <w:pPr/>
            <w:hyperlink r:id="rId14" w:history="1">
              <w:r>
                <w:rPr>
                  <w:color w:val="#410a8c"/>
                  <w:u w:val="single"/>
                </w:rPr>
                <w:t xml:space="preserve">Choukri Ben Ayed</w:t>
              </w:r>
            </w:hyperlink>
            <w:r>
              <w:rPr/>
              <w:t xml:space="preserve">,</w:t>
            </w:r>
            <w:hyperlink r:id="rId19" w:history="1">
              <w:r>
                <w:rPr>
                  <w:color w:val="#410a8c"/>
                  <w:u w:val="single"/>
                </w:rPr>
                <w:t xml:space="preserve">Francis Marchan</w:t>
              </w:r>
            </w:hyperlink>
          </w:p>
          <w:p>
            <w:pPr/>
            <w:hyperlink r:id="rId20" w:history="1">
              <w:r>
                <w:rPr>
                  <w:color w:val="#410a8c"/>
                  <w:u w:val="single"/>
                </w:rPr>
                <w:t xml:space="preserve">Pulim</w:t>
              </w:r>
            </w:hyperlink>
            <w:r>
              <w:rPr/>
              <w:t xml:space="preserve">, 199 p., 2019, 978-2-84287-744-6</w:t>
            </w:r>
          </w:p>
          <w:p>
            <w:pPr/>
            <w:r>
              <w:rPr/>
              <w:t xml:space="preserve">Ouvrages</w:t>
            </w:r>
          </w:p>
          <w:p>
            <w:pPr/>
            <w:hyperlink r:id="rId18" w:history="1">
              <w:r>
                <w:rPr>
                  <w:color w:val="#410a8c"/>
                  <w:u w:val="single"/>
                </w:rPr>
                <w:t xml:space="preserve">hal-04893955v1</w:t>
              </w:r>
            </w:hyperlink>
          </w:p>
        </w:tc>
      </w:tr>
      <w:tr>
        <w:trPr/>
        <w:tc>
          <w:tcPr>
            <w:noWrap/>
          </w:tcPr>
          <w:p>
            <w:pPr>
              <w:spacing w:after="200"/>
            </w:pPr>
            <w:hyperlink r:id="rId21" w:history="1">
              <w:r>
                <w:rPr>
                  <w:color w:val="1e198e"/>
                  <w:b w:val="1"/>
                  <w:bCs w:val="1"/>
                  <w:u w:val="single"/>
                </w:rPr>
                <w:t xml:space="preserve">La mixité sociale à l'école. Tensions, enjeux, perspectives</w:t>
              </w:r>
            </w:hyperlink>
          </w:p>
          <w:p>
            <w:pPr/>
            <w:hyperlink r:id="rId14" w:history="1">
              <w:r>
                <w:rPr>
                  <w:color w:val="#410a8c"/>
                  <w:u w:val="single"/>
                </w:rPr>
                <w:t xml:space="preserve">Choukri Ben Ayed</w:t>
              </w:r>
            </w:hyperlink>
          </w:p>
          <w:p>
            <w:pPr/>
            <w:hyperlink r:id="rId22" w:history="1">
              <w:r>
                <w:rPr>
                  <w:color w:val="#410a8c"/>
                  <w:u w:val="single"/>
                </w:rPr>
                <w:t xml:space="preserve">Armand Colin</w:t>
              </w:r>
            </w:hyperlink>
            <w:r>
              <w:rPr/>
              <w:t xml:space="preserve">, 233 p., 2015, Sociétales, 978-2-200-27534-1</w:t>
            </w:r>
          </w:p>
          <w:p>
            <w:pPr/>
            <w:r>
              <w:rPr/>
              <w:t xml:space="preserve">Ouvrages</w:t>
            </w:r>
          </w:p>
          <w:p>
            <w:pPr/>
            <w:hyperlink r:id="rId21" w:history="1">
              <w:r>
                <w:rPr>
                  <w:color w:val="#410a8c"/>
                  <w:u w:val="single"/>
                </w:rPr>
                <w:t xml:space="preserve">hal-04894192v1</w:t>
              </w:r>
            </w:hyperlink>
          </w:p>
        </w:tc>
      </w:tr>
      <w:tr>
        <w:trPr/>
        <w:tc>
          <w:tcPr>
            <w:noWrap/>
          </w:tcPr>
          <w:p>
            <w:pPr>
              <w:spacing w:after="200"/>
            </w:pPr>
            <w:hyperlink r:id="rId23" w:history="1">
              <w:r>
                <w:rPr>
                  <w:color w:val="1e198e"/>
                  <w:b w:val="1"/>
                  <w:bCs w:val="1"/>
                  <w:u w:val="single"/>
                </w:rPr>
                <w:t xml:space="preserve">École : les pièges de la concurrence. Comprendre le déclin de l’école française</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25" w:history="1">
              <w:r>
                <w:rPr>
                  <w:color w:val="#410a8c"/>
                  <w:u w:val="single"/>
                </w:rPr>
                <w:t xml:space="preserve">Danièle Trancart</w:t>
              </w:r>
            </w:hyperlink>
          </w:p>
          <w:p>
            <w:pPr/>
            <w:r>
              <w:rPr/>
              <w:t xml:space="preserve">La découverte, 2010</w:t>
            </w:r>
          </w:p>
          <w:p>
            <w:pPr/>
            <w:r>
              <w:rPr/>
              <w:t xml:space="preserve">Ouvrages</w:t>
            </w:r>
          </w:p>
          <w:p>
            <w:pPr/>
            <w:hyperlink r:id="rId23" w:history="1">
              <w:r>
                <w:rPr>
                  <w:color w:val="#410a8c"/>
                  <w:u w:val="single"/>
                </w:rPr>
                <w:t xml:space="preserve">hal-04272394v1</w:t>
              </w:r>
            </w:hyperlink>
          </w:p>
        </w:tc>
      </w:tr>
      <w:tr>
        <w:trPr/>
        <w:tc>
          <w:tcPr>
            <w:noWrap/>
          </w:tcPr>
          <w:p>
            <w:pPr>
              <w:spacing w:after="200"/>
            </w:pPr>
            <w:hyperlink r:id="rId26" w:history="1">
              <w:r>
                <w:rPr>
                  <w:color w:val="1e198e"/>
                  <w:b w:val="1"/>
                  <w:bCs w:val="1"/>
                  <w:u w:val="single"/>
                </w:rPr>
                <w:t xml:space="preserve">Les groupes professionnels et l'internet</w:t>
              </w:r>
            </w:hyperlink>
          </w:p>
          <w:p>
            <w:pPr/>
            <w:hyperlink r:id="rId27" w:history="1">
              <w:r>
                <w:rPr>
                  <w:color w:val="#410a8c"/>
                  <w:u w:val="single"/>
                </w:rPr>
                <w:t xml:space="preserve">Lise Demailly</w:t>
              </w:r>
            </w:hyperlink>
            <w:r>
              <w:rPr/>
              <w:t xml:space="preserve">,</w:t>
            </w:r>
            <w:hyperlink r:id="rId28" w:history="1">
              <w:r>
                <w:rPr>
                  <w:color w:val="#410a8c"/>
                  <w:u w:val="single"/>
                </w:rPr>
                <w:t xml:space="preserve">Bernard Convert</w:t>
              </w:r>
            </w:hyperlink>
            <w:r>
              <w:rPr/>
              <w:t xml:space="preserve">,</w:t>
            </w:r>
            <w:hyperlink r:id="rId29" w:history="1">
              <w:r>
                <w:rPr>
                  <w:color w:val="#410a8c"/>
                  <w:u w:val="single"/>
                </w:rPr>
                <w:t xml:space="preserve">Agnès van Zanten</w:t>
              </w:r>
            </w:hyperlink>
            <w:r>
              <w:rPr/>
              <w:t xml:space="preserve">,</w:t>
            </w:r>
            <w:hyperlink r:id="rId30" w:history="1">
              <w:r>
                <w:rPr>
                  <w:color w:val="#410a8c"/>
                  <w:u w:val="single"/>
                </w:rPr>
                <w:t xml:space="preserve">Catherine Agulhon</w:t>
              </w:r>
            </w:hyperlink>
            <w:r>
              <w:rPr/>
              <w:t xml:space="preserve">,</w:t>
            </w:r>
            <w:hyperlink r:id="rId31" w:history="1">
              <w:r>
                <w:rPr>
                  <w:color w:val="#410a8c"/>
                  <w:u w:val="single"/>
                </w:rPr>
                <w:t xml:space="preserve">Anne Barrère</w:t>
              </w:r>
            </w:hyperlink>
            <w:r>
              <w:rPr/>
              <w:t xml:space="preserve">et al.</w:t>
            </w:r>
          </w:p>
          <w:p>
            <w:pPr/>
            <w:r>
              <w:rPr/>
              <w:t xml:space="preserve">L'Harmattan, 230 p., 2007, Logiques sociales, 9782296028548</w:t>
            </w:r>
          </w:p>
          <w:p>
            <w:pPr/>
            <w:r>
              <w:rPr/>
              <w:t xml:space="preserve">Ouvrages</w:t>
            </w:r>
          </w:p>
          <w:p>
            <w:pPr/>
            <w:hyperlink r:id="rId26" w:history="1">
              <w:r>
                <w:rPr>
                  <w:color w:val="#410a8c"/>
                  <w:u w:val="single"/>
                </w:rPr>
                <w:t xml:space="preserve">halshs-00199404v1</w:t>
              </w:r>
            </w:hyperlink>
          </w:p>
        </w:tc>
      </w:tr>
      <w:tr>
        <w:trPr/>
        <w:tc>
          <w:tcPr>
            <w:noWrap/>
          </w:tcPr>
          <w:p>
            <w:pPr>
              <w:spacing w:after="200"/>
            </w:pPr>
            <w:hyperlink r:id="rId32" w:history="1">
              <w:r>
                <w:rPr>
                  <w:color w:val="1e198e"/>
                  <w:b w:val="1"/>
                  <w:bCs w:val="1"/>
                  <w:u w:val="single"/>
                </w:rPr>
                <w:t xml:space="preserve">L'école, l'état des savoirs</w:t>
              </w:r>
            </w:hyperlink>
          </w:p>
          <w:p>
            <w:pPr/>
            <w:hyperlink r:id="rId29" w:history="1">
              <w:r>
                <w:rPr>
                  <w:color w:val="#410a8c"/>
                  <w:u w:val="single"/>
                </w:rPr>
                <w:t xml:space="preserve">Agnès van Zanten</w:t>
              </w:r>
            </w:hyperlink>
            <w:r>
              <w:rPr/>
              <w:t xml:space="preserve">,</w:t>
            </w:r>
            <w:hyperlink r:id="rId30" w:history="1">
              <w:r>
                <w:rPr>
                  <w:color w:val="#410a8c"/>
                  <w:u w:val="single"/>
                </w:rPr>
                <w:t xml:space="preserve">Catherine Agulhon</w:t>
              </w:r>
            </w:hyperlink>
            <w:r>
              <w:rPr/>
              <w:t xml:space="preserve">,</w:t>
            </w:r>
            <w:hyperlink r:id="rId31" w:history="1">
              <w:r>
                <w:rPr>
                  <w:color w:val="#410a8c"/>
                  <w:u w:val="single"/>
                </w:rPr>
                <w:t xml:space="preserve">Anne Barrère</w:t>
              </w:r>
            </w:hyperlink>
            <w:r>
              <w:rPr/>
              <w:t xml:space="preserve">,</w:t>
            </w:r>
            <w:hyperlink r:id="rId33" w:history="1">
              <w:r>
                <w:rPr>
                  <w:color w:val="#410a8c"/>
                  <w:u w:val="single"/>
                </w:rPr>
                <w:t xml:space="preserve">Catherine Barthon</w:t>
              </w:r>
            </w:hyperlink>
            <w:r>
              <w:rPr/>
              <w:t xml:space="preserve">,</w:t>
            </w:r>
            <w:hyperlink r:id="rId34" w:history="1">
              <w:r>
                <w:rPr>
                  <w:color w:val="#410a8c"/>
                  <w:u w:val="single"/>
                </w:rPr>
                <w:t xml:space="preserve">Élisabeth Bautier</w:t>
              </w:r>
            </w:hyperlink>
            <w:r>
              <w:rPr/>
              <w:t xml:space="preserve">et al.</w:t>
            </w:r>
          </w:p>
          <w:p>
            <w:pPr/>
            <w:hyperlink r:id="rId35" w:history="1">
              <w:r>
                <w:rPr>
                  <w:color w:val="#410a8c"/>
                  <w:u w:val="single"/>
                </w:rPr>
                <w:t xml:space="preserve">La Découverte</w:t>
              </w:r>
            </w:hyperlink>
            <w:r>
              <w:rPr/>
              <w:t xml:space="preserve">, pp.420, 2000, L'état des savoirs, 9782707133069</w:t>
            </w:r>
          </w:p>
          <w:p>
            <w:pPr/>
            <w:r>
              <w:rPr/>
              <w:t xml:space="preserve">Ouvrages</w:t>
            </w:r>
          </w:p>
          <w:p>
            <w:pPr/>
            <w:hyperlink r:id="rId32" w:history="1">
              <w:r>
                <w:rPr>
                  <w:color w:val="#410a8c"/>
                  <w:u w:val="single"/>
                </w:rPr>
                <w:t xml:space="preserve">halshs-00239274v1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Actes des rencontres nationales de Toulouse : « Mixité sociale à l’école des moyens pour agir ». Capitaliser et valoriser les expériences de mixité sociale à l'école. 15 et 16 février 2022</w:t>
              </w:r>
            </w:hyperlink>
          </w:p>
          <w:p>
            <w:pPr/>
            <w:hyperlink r:id="rId37" w:history="1">
              <w:r>
                <w:rPr>
                  <w:color w:val="#410a8c"/>
                  <w:u w:val="single"/>
                </w:rPr>
                <w:t xml:space="preserve">Étienne Butzbach</w:t>
              </w:r>
            </w:hyperlink>
            <w:r>
              <w:rPr/>
              <w:t xml:space="preserve">,</w:t>
            </w:r>
            <w:hyperlink r:id="rId14" w:history="1">
              <w:r>
                <w:rPr>
                  <w:color w:val="#410a8c"/>
                  <w:u w:val="single"/>
                </w:rPr>
                <w:t xml:space="preserve">Choukri Ben Ayed</w:t>
              </w:r>
            </w:hyperlink>
            <w:r>
              <w:rPr/>
              <w:t xml:space="preserve">,</w:t>
            </w:r>
            <w:hyperlink r:id="rId38" w:history="1">
              <w:r>
                <w:rPr>
                  <w:color w:val="#410a8c"/>
                  <w:u w:val="single"/>
                </w:rPr>
                <w:t xml:space="preserve">Isabelle Bertolino</w:t>
              </w:r>
            </w:hyperlink>
            <w:r>
              <w:rPr/>
              <w:t xml:space="preserve">,</w:t>
            </w:r>
            <w:hyperlink r:id="rId39" w:history="1">
              <w:r>
                <w:rPr>
                  <w:color w:val="#410a8c"/>
                  <w:u w:val="single"/>
                </w:rPr>
                <w:t xml:space="preserve">Régis Guyon</w:t>
              </w:r>
            </w:hyperlink>
          </w:p>
          <w:p>
            <w:pPr/>
            <w:r>
              <w:rPr>
                <w:i w:val="1"/>
                <w:iCs w:val="1"/>
              </w:rPr>
              <w:t xml:space="preserve">Rencontres nationales de Toulouse : « Mixité sociale à l’école des moyens pour agir ». Capitaliser et valoriser les expériences de mixité sociale à l'école</w:t>
            </w:r>
            <w:r>
              <w:rPr/>
              <w:t xml:space="preserve">, 2022</w:t>
            </w:r>
          </w:p>
          <w:p>
            <w:pPr/>
            <w:r>
              <w:rPr/>
              <w:t xml:space="preserve">Proceedings/Recueil des communications</w:t>
            </w:r>
          </w:p>
          <w:p>
            <w:pPr/>
            <w:hyperlink r:id="rId36" w:history="1">
              <w:r>
                <w:rPr>
                  <w:color w:val="#410a8c"/>
                  <w:u w:val="single"/>
                </w:rPr>
                <w:t xml:space="preserve">hal-04206533v1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mixité sociale contre l’éducation prioritaire : la fabrique d’une fausse opposition</w:t>
              </w:r>
            </w:hyperlink>
          </w:p>
          <w:p>
            <w:pPr/>
            <w:hyperlink r:id="rId14" w:history="1">
              <w:r>
                <w:rPr>
                  <w:color w:val="#410a8c"/>
                  <w:u w:val="single"/>
                </w:rPr>
                <w:t xml:space="preserve">Choukri Ben Ayed</w:t>
              </w:r>
            </w:hyperlink>
          </w:p>
          <w:p>
            <w:pPr/>
            <w:r>
              <w:rPr>
                <w:i w:val="1"/>
                <w:iCs w:val="1"/>
              </w:rPr>
              <w:t xml:space="preserve">Administration &amp; éducation</w:t>
            </w:r>
            <w:r>
              <w:rPr/>
              <w:t xml:space="preserve">, 2019, L’éducation prioritaire, une politique publique contre les inégalités ?, 2019/4 (164), pp.105-110. </w:t>
            </w:r>
            <w:hyperlink r:id="rId41" w:history="1">
              <w:r>
                <w:rPr>
                  <w:color w:val="#410a8c"/>
                  <w:u w:val="single"/>
                </w:rPr>
                <w:t xml:space="preserve">⟨10.3917/admed.164.0105⟩</w:t>
              </w:r>
            </w:hyperlink>
          </w:p>
          <w:p>
            <w:pPr/>
            <w:r>
              <w:rPr/>
              <w:t xml:space="preserve">Article dans une revue</w:t>
            </w:r>
          </w:p>
          <w:p>
            <w:pPr/>
            <w:hyperlink r:id="rId40" w:history="1">
              <w:r>
                <w:rPr>
                  <w:color w:val="#410a8c"/>
                  <w:u w:val="single"/>
                </w:rPr>
                <w:t xml:space="preserve">hal-04894109v1</w:t>
              </w:r>
            </w:hyperlink>
          </w:p>
        </w:tc>
      </w:tr>
      <w:tr>
        <w:trPr/>
        <w:tc>
          <w:tcPr>
            <w:noWrap/>
          </w:tcPr>
          <w:p>
            <w:pPr>
              <w:spacing w:after="200"/>
            </w:pPr>
            <w:hyperlink r:id="rId42" w:history="1">
              <w:r>
                <w:rPr>
                  <w:color w:val="1e198e"/>
                  <w:b w:val="1"/>
                  <w:bCs w:val="1"/>
                  <w:u w:val="single"/>
                </w:rPr>
                <w:t xml:space="preserve">La mixité sociale à l’école : un cas limite des tensions entre local et national</w:t>
              </w:r>
            </w:hyperlink>
          </w:p>
          <w:p>
            <w:pPr/>
            <w:hyperlink r:id="rId14" w:history="1">
              <w:r>
                <w:rPr>
                  <w:color w:val="#410a8c"/>
                  <w:u w:val="single"/>
                </w:rPr>
                <w:t xml:space="preserve">Choukri Ben Ayed</w:t>
              </w:r>
            </w:hyperlink>
          </w:p>
          <w:p>
            <w:pPr/>
            <w:r>
              <w:rPr>
                <w:i w:val="1"/>
                <w:iCs w:val="1"/>
              </w:rPr>
              <w:t xml:space="preserve">Diversité</w:t>
            </w:r>
            <w:r>
              <w:rPr/>
              <w:t xml:space="preserve">, 2015, L’école, entre national et local, 181, pp.77-84. </w:t>
            </w:r>
            <w:hyperlink r:id="rId43" w:history="1">
              <w:r>
                <w:rPr>
                  <w:color w:val="#410a8c"/>
                  <w:u w:val="single"/>
                </w:rPr>
                <w:t xml:space="preserve">⟨10.3406/diver.2015.4104⟩</w:t>
              </w:r>
            </w:hyperlink>
          </w:p>
          <w:p>
            <w:pPr/>
            <w:r>
              <w:rPr/>
              <w:t xml:space="preserve">Article dans une revue</w:t>
            </w:r>
          </w:p>
          <w:p>
            <w:pPr/>
            <w:hyperlink r:id="rId42" w:history="1">
              <w:r>
                <w:rPr>
                  <w:color w:val="#410a8c"/>
                  <w:u w:val="single"/>
                </w:rPr>
                <w:t xml:space="preserve">hal-04894044v1</w:t>
              </w:r>
            </w:hyperlink>
          </w:p>
        </w:tc>
      </w:tr>
      <w:tr>
        <w:trPr/>
        <w:tc>
          <w:tcPr>
            <w:noWrap/>
          </w:tcPr>
          <w:p>
            <w:pPr>
              <w:spacing w:after="200"/>
            </w:pPr>
            <w:hyperlink r:id="rId44" w:history="1">
              <w:r>
                <w:rPr>
                  <w:color w:val="1e198e"/>
                  <w:b w:val="1"/>
                  <w:bCs w:val="1"/>
                  <w:u w:val="single"/>
                </w:rPr>
                <w:t xml:space="preserve">Quels impacts de l’assouplissement de la carte scolaire sur la ségrégation sociale au collège ? Tendances nationales et déclinaisons locales contrastées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45" w:history="1">
              <w:r>
                <w:rPr>
                  <w:color w:val="#410a8c"/>
                  <w:u w:val="single"/>
                </w:rPr>
                <w:t xml:space="preserve">Brigitte Monfroy</w:t>
              </w:r>
            </w:hyperlink>
          </w:p>
          <w:p>
            <w:pPr/>
            <w:r>
              <w:rPr>
                <w:i w:val="1"/>
                <w:iCs w:val="1"/>
              </w:rPr>
              <w:t xml:space="preserve">Éducation &amp; formations</w:t>
            </w:r>
            <w:r>
              <w:rPr/>
              <w:t xml:space="preserve">, 2013, 83, pp.39-58</w:t>
            </w:r>
          </w:p>
          <w:p>
            <w:pPr/>
            <w:r>
              <w:rPr/>
              <w:t xml:space="preserve">Article dans une revue</w:t>
            </w:r>
          </w:p>
          <w:p>
            <w:pPr/>
            <w:hyperlink r:id="rId44" w:history="1">
              <w:r>
                <w:rPr>
                  <w:color w:val="#410a8c"/>
                  <w:u w:val="single"/>
                </w:rPr>
                <w:t xml:space="preserve">hal-04272515v1</w:t>
              </w:r>
            </w:hyperlink>
          </w:p>
        </w:tc>
      </w:tr>
      <w:tr>
        <w:trPr/>
        <w:tc>
          <w:tcPr>
            <w:noWrap/>
          </w:tcPr>
          <w:p>
            <w:pPr>
              <w:spacing w:after="200"/>
            </w:pPr>
            <w:hyperlink r:id="rId46" w:history="1">
              <w:r>
                <w:rPr>
                  <w:color w:val="1e198e"/>
                  <w:b w:val="1"/>
                  <w:bCs w:val="1"/>
                  <w:u w:val="single"/>
                </w:rPr>
                <w:t xml:space="preserve">L’appréhension des inégalités de scolarisation. Ou comment y voir clair dans la jungle des idées reçues et des fausses oppositions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p>
          <w:p>
            <w:pPr/>
            <w:r>
              <w:rPr>
                <w:i w:val="1"/>
                <w:iCs w:val="1"/>
              </w:rPr>
              <w:t xml:space="preserve">Savoir/Agir</w:t>
            </w:r>
            <w:r>
              <w:rPr/>
              <w:t xml:space="preserve">, 2011, 17, </w:t>
            </w:r>
            <w:hyperlink r:id="rId47" w:history="1">
              <w:r>
                <w:rPr>
                  <w:color w:val="#410a8c"/>
                  <w:u w:val="single"/>
                </w:rPr>
                <w:t xml:space="preserve">⟨10.3917/sava.017.0053⟩</w:t>
              </w:r>
            </w:hyperlink>
          </w:p>
          <w:p>
            <w:pPr/>
            <w:r>
              <w:rPr/>
              <w:t xml:space="preserve">Article dans une revue</w:t>
            </w:r>
          </w:p>
          <w:p>
            <w:pPr/>
            <w:hyperlink r:id="rId46" w:history="1">
              <w:r>
                <w:rPr>
                  <w:color w:val="#410a8c"/>
                  <w:u w:val="single"/>
                </w:rPr>
                <w:t xml:space="preserve">hal-04272528v1</w:t>
              </w:r>
            </w:hyperlink>
          </w:p>
        </w:tc>
      </w:tr>
      <w:tr>
        <w:trPr/>
        <w:tc>
          <w:tcPr>
            <w:noWrap/>
          </w:tcPr>
          <w:p>
            <w:pPr>
              <w:spacing w:after="200"/>
            </w:pPr>
            <w:hyperlink r:id="rId48" w:history="1">
              <w:r>
                <w:rPr>
                  <w:color w:val="1e198e"/>
                  <w:b w:val="1"/>
                  <w:bCs w:val="1"/>
                  <w:u w:val="single"/>
                </w:rPr>
                <w:t xml:space="preserve">Fragmentations territoriales et inégalités scolaires : des relations complexes entre la distribution spatiale, les conditions de scolarisation et la réussite des élèves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49" w:history="1">
              <w:r>
                <w:rPr>
                  <w:color w:val="#410a8c"/>
                  <w:u w:val="single"/>
                </w:rPr>
                <w:t xml:space="preserve">Catherine Mathey-Pierre</w:t>
              </w:r>
            </w:hyperlink>
            <w:r>
              <w:rPr/>
              <w:t xml:space="preserve">,</w:t>
            </w:r>
            <w:hyperlink r:id="rId25" w:history="1">
              <w:r>
                <w:rPr>
                  <w:color w:val="#410a8c"/>
                  <w:u w:val="single"/>
                </w:rPr>
                <w:t xml:space="preserve">Danièle Trancart</w:t>
              </w:r>
            </w:hyperlink>
          </w:p>
          <w:p>
            <w:pPr/>
            <w:r>
              <w:rPr>
                <w:i w:val="1"/>
                <w:iCs w:val="1"/>
              </w:rPr>
              <w:t xml:space="preserve">Éducation &amp; formations</w:t>
            </w:r>
            <w:r>
              <w:rPr/>
              <w:t xml:space="preserve">, 2007, Mesurer les inégalités sociales de scolarisation : méthodes et résultats, 74, pp.31-48</w:t>
            </w:r>
          </w:p>
          <w:p>
            <w:pPr/>
            <w:r>
              <w:rPr/>
              <w:t xml:space="preserve">Article dans une revue</w:t>
            </w:r>
          </w:p>
          <w:p>
            <w:pPr/>
            <w:hyperlink r:id="rId48" w:history="1">
              <w:r>
                <w:rPr>
                  <w:color w:val="#410a8c"/>
                  <w:u w:val="single"/>
                </w:rPr>
                <w:t xml:space="preserve">hal-00740862v1</w:t>
              </w:r>
            </w:hyperlink>
          </w:p>
        </w:tc>
      </w:tr>
      <w:tr>
        <w:trPr/>
        <w:tc>
          <w:tcPr>
            <w:noWrap/>
          </w:tcPr>
          <w:p>
            <w:pPr>
              <w:spacing w:after="200"/>
            </w:pPr>
            <w:hyperlink r:id="rId50" w:history="1">
              <w:r>
                <w:rPr>
                  <w:color w:val="1e198e"/>
                  <w:b w:val="1"/>
                  <w:bCs w:val="1"/>
                  <w:u w:val="single"/>
                </w:rPr>
                <w:t xml:space="preserve">L'institution scolaire et la réussite de tous aujourd'hui : pourrait mieux faire</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p>
          <w:p>
            <w:pPr/>
            <w:r>
              <w:rPr>
                <w:i w:val="1"/>
                <w:iCs w:val="1"/>
              </w:rPr>
              <w:t xml:space="preserve">Revue française de pédagogie</w:t>
            </w:r>
            <w:r>
              <w:rPr/>
              <w:t xml:space="preserve">, 1999, 129, </w:t>
            </w:r>
            <w:hyperlink r:id="rId51" w:history="1">
              <w:r>
                <w:rPr>
                  <w:color w:val="#410a8c"/>
                  <w:u w:val="single"/>
                </w:rPr>
                <w:t xml:space="preserve">⟨10.3917/cdle.043.0246⟩</w:t>
              </w:r>
            </w:hyperlink>
          </w:p>
          <w:p>
            <w:pPr/>
            <w:r>
              <w:rPr/>
              <w:t xml:space="preserve">Article dans une revue</w:t>
            </w:r>
          </w:p>
          <w:p>
            <w:pPr/>
            <w:hyperlink r:id="rId50" w:history="1">
              <w:r>
                <w:rPr>
                  <w:color w:val="#410a8c"/>
                  <w:u w:val="single"/>
                </w:rPr>
                <w:t xml:space="preserve">hal-04272457v1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inégalités socio-spatiales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p>
          <w:p>
            <w:pPr/>
            <w:r>
              <w:rPr/>
              <w:t xml:space="preserve">A. Bihr; R. Pfefferkorn (dir). </w:t>
            </w:r>
            <w:r>
              <w:rPr>
                <w:i w:val="1"/>
                <w:iCs w:val="1"/>
              </w:rPr>
              <w:t xml:space="preserve">Dictionnaire des inégalités</w:t>
            </w:r>
            <w:r>
              <w:rPr/>
              <w:t xml:space="preserve">, 2014</w:t>
            </w:r>
          </w:p>
          <w:p>
            <w:pPr/>
            <w:r>
              <w:rPr/>
              <w:t xml:space="preserve">Chapitre d'ouvrage</w:t>
            </w:r>
          </w:p>
          <w:p>
            <w:pPr/>
            <w:hyperlink r:id="rId52" w:history="1">
              <w:r>
                <w:rPr>
                  <w:color w:val="#410a8c"/>
                  <w:u w:val="single"/>
                </w:rPr>
                <w:t xml:space="preserve">hal-04272532v1</w:t>
              </w:r>
            </w:hyperlink>
          </w:p>
        </w:tc>
      </w:tr>
      <w:tr>
        <w:trPr/>
        <w:tc>
          <w:tcPr>
            <w:noWrap/>
          </w:tcPr>
          <w:p>
            <w:pPr>
              <w:spacing w:after="200"/>
            </w:pPr>
            <w:hyperlink r:id="rId53" w:history="1">
              <w:r>
                <w:rPr>
                  <w:color w:val="1e198e"/>
                  <w:b w:val="1"/>
                  <w:bCs w:val="1"/>
                  <w:u w:val="single"/>
                </w:rPr>
                <w:t xml:space="preserve">Les inégalités territoriales d’enseignement secondaire</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25" w:history="1">
              <w:r>
                <w:rPr>
                  <w:color w:val="#410a8c"/>
                  <w:u w:val="single"/>
                </w:rPr>
                <w:t xml:space="preserve">Danièle Trancart</w:t>
              </w:r>
            </w:hyperlink>
          </w:p>
          <w:p>
            <w:pPr/>
            <w:r>
              <w:rPr/>
              <w:t xml:space="preserve">Laurent E. (dir.). </w:t>
            </w:r>
            <w:r>
              <w:rPr>
                <w:i w:val="1"/>
                <w:iCs w:val="1"/>
              </w:rPr>
              <w:t xml:space="preserve">Vers l’égalité des territoires</w:t>
            </w:r>
            <w:r>
              <w:rPr/>
              <w:t xml:space="preserve">, La Documentation française, 2013</w:t>
            </w:r>
          </w:p>
          <w:p>
            <w:pPr/>
            <w:r>
              <w:rPr/>
              <w:t xml:space="preserve">Chapitre d'ouvrage</w:t>
            </w:r>
          </w:p>
          <w:p>
            <w:pPr/>
            <w:hyperlink r:id="rId53" w:history="1">
              <w:r>
                <w:rPr>
                  <w:color w:val="#410a8c"/>
                  <w:u w:val="single"/>
                </w:rPr>
                <w:t xml:space="preserve">hal-04272549v1</w:t>
              </w:r>
            </w:hyperlink>
          </w:p>
        </w:tc>
      </w:tr>
      <w:tr>
        <w:trPr/>
        <w:tc>
          <w:tcPr>
            <w:noWrap/>
          </w:tcPr>
          <w:p>
            <w:pPr>
              <w:spacing w:after="200"/>
            </w:pPr>
            <w:hyperlink r:id="rId54" w:history="1">
              <w:r>
                <w:rPr>
                  <w:color w:val="1e198e"/>
                  <w:b w:val="1"/>
                  <w:bCs w:val="1"/>
                  <w:u w:val="single"/>
                </w:rPr>
                <w:t xml:space="preserve">Pluralité des catégories de &amp;quot;cibles&amp;quot;, tensions et implicites dans les élaborations</w:t>
              </w:r>
            </w:hyperlink>
          </w:p>
          <w:p>
            <w:pPr/>
            <w:hyperlink r:id="rId55" w:history="1">
              <w:r>
                <w:rPr>
                  <w:color w:val="#410a8c"/>
                  <w:u w:val="single"/>
                </w:rPr>
                <w:t xml:space="preserve">Daniel Frandji</w:t>
              </w:r>
            </w:hyperlink>
            <w:r>
              <w:rPr/>
              <w:t xml:space="preserve">,</w:t>
            </w:r>
            <w:hyperlink r:id="rId14" w:history="1">
              <w:r>
                <w:rPr>
                  <w:color w:val="#410a8c"/>
                  <w:u w:val="single"/>
                </w:rPr>
                <w:t xml:space="preserve">Choukri Ben Ayed</w:t>
              </w:r>
            </w:hyperlink>
            <w:r>
              <w:rPr/>
              <w:t xml:space="preserve">,</w:t>
            </w:r>
            <w:hyperlink r:id="rId56" w:history="1">
              <w:r>
                <w:rPr>
                  <w:color w:val="#410a8c"/>
                  <w:u w:val="single"/>
                </w:rPr>
                <w:t xml:space="preserve">Jean-Claude Emin</w:t>
              </w:r>
            </w:hyperlink>
            <w:r>
              <w:rPr/>
              <w:t xml:space="preserve">,</w:t>
            </w:r>
            <w:hyperlink r:id="rId57" w:history="1">
              <w:r>
                <w:rPr>
                  <w:color w:val="#410a8c"/>
                  <w:u w:val="single"/>
                </w:rPr>
                <w:t xml:space="preserve">Benjamin Moignard</w:t>
              </w:r>
            </w:hyperlink>
            <w:r>
              <w:rPr/>
              <w:t xml:space="preserve">,</w:t>
            </w:r>
            <w:hyperlink r:id="rId58" w:history="1">
              <w:r>
                <w:rPr>
                  <w:color w:val="#410a8c"/>
                  <w:u w:val="single"/>
                </w:rPr>
                <w:t xml:space="preserve">Anneloes Vandenbroucke</w:t>
              </w:r>
            </w:hyperlink>
          </w:p>
          <w:p>
            <w:pPr/>
            <w:r>
              <w:rPr/>
              <w:t xml:space="preserve">Demeuse, Marc ; Frandji, Daniel ; Greger, David ; Rochex, Jean-Yves. </w:t>
            </w:r>
            <w:r>
              <w:rPr>
                <w:i w:val="1"/>
                <w:iCs w:val="1"/>
              </w:rPr>
              <w:t xml:space="preserve">Les politiques d'éducation prioritaire en Europe. Tome II, Quel devenir pour l'égalité scolaire ?</w:t>
            </w:r>
            <w:r>
              <w:rPr/>
              <w:t xml:space="preserve">, Ens éd., pp.53-104, 2011</w:t>
            </w:r>
          </w:p>
          <w:p>
            <w:pPr/>
            <w:r>
              <w:rPr/>
              <w:t xml:space="preserve">Chapitre d'ouvrage</w:t>
            </w:r>
          </w:p>
          <w:p>
            <w:pPr/>
            <w:hyperlink r:id="rId54" w:history="1">
              <w:r>
                <w:rPr>
                  <w:color w:val="#410a8c"/>
                  <w:u w:val="single"/>
                </w:rPr>
                <w:t xml:space="preserve">halshs-00657210v1</w:t>
              </w:r>
            </w:hyperlink>
          </w:p>
        </w:tc>
      </w:tr>
      <w:tr>
        <w:trPr/>
        <w:tc>
          <w:tcPr>
            <w:noWrap/>
          </w:tcPr>
          <w:p>
            <w:pPr>
              <w:spacing w:after="200"/>
            </w:pPr>
            <w:hyperlink r:id="rId59" w:history="1">
              <w:r>
                <w:rPr>
                  <w:color w:val="1e198e"/>
                  <w:b w:val="1"/>
                  <w:bCs w:val="1"/>
                  <w:u w:val="single"/>
                </w:rPr>
                <w:t xml:space="preserve">Les inégalités socio spatiales d’accès aux savoirs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p>
          <w:p>
            <w:pPr/>
            <w:r>
              <w:rPr/>
              <w:t xml:space="preserve">M. Duru-Bellat; &amp; A. Van Zanten (dir). </w:t>
            </w:r>
            <w:r>
              <w:rPr>
                <w:i w:val="1"/>
                <w:iCs w:val="1"/>
              </w:rPr>
              <w:t xml:space="preserve">Sociologie du système éducatif, Collection Licence</w:t>
            </w:r>
            <w:r>
              <w:rPr/>
              <w:t xml:space="preserve">, PUF, 2009</w:t>
            </w:r>
          </w:p>
          <w:p>
            <w:pPr/>
            <w:r>
              <w:rPr/>
              <w:t xml:space="preserve">Chapitre d'ouvrage</w:t>
            </w:r>
          </w:p>
          <w:p>
            <w:pPr/>
            <w:hyperlink r:id="rId59" w:history="1">
              <w:r>
                <w:rPr>
                  <w:color w:val="#410a8c"/>
                  <w:u w:val="single"/>
                </w:rPr>
                <w:t xml:space="preserve">hal-04272599v1</w:t>
              </w:r>
            </w:hyperlink>
          </w:p>
        </w:tc>
      </w:tr>
      <w:tr>
        <w:trPr/>
        <w:tc>
          <w:tcPr>
            <w:noWrap/>
          </w:tcPr>
          <w:p>
            <w:pPr>
              <w:spacing w:after="200"/>
            </w:pPr>
            <w:hyperlink r:id="rId60" w:history="1">
              <w:r>
                <w:rPr>
                  <w:color w:val="1e198e"/>
                  <w:b w:val="1"/>
                  <w:bCs w:val="1"/>
                  <w:u w:val="single"/>
                </w:rPr>
                <w:t xml:space="preserve">Variations du travail collectif selon les contextes d’école. Difficultés locales, instabilité des équipes et rôle de l’institution</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61" w:history="1">
              <w:r>
                <w:rPr>
                  <w:color w:val="#410a8c"/>
                  <w:u w:val="single"/>
                </w:rPr>
                <w:t xml:space="preserve">François Quinson</w:t>
              </w:r>
            </w:hyperlink>
          </w:p>
          <w:p>
            <w:pPr/>
            <w:r>
              <w:rPr/>
              <w:t xml:space="preserve">J-F Marcel (dir). </w:t>
            </w:r>
            <w:r>
              <w:rPr>
                <w:i w:val="1"/>
                <w:iCs w:val="1"/>
              </w:rPr>
              <w:t xml:space="preserve">Les pratiques enseignantes hors de la classe</w:t>
            </w:r>
            <w:r>
              <w:rPr/>
              <w:t xml:space="preserve">, L’Harmattan, 2004</w:t>
            </w:r>
          </w:p>
          <w:p>
            <w:pPr/>
            <w:r>
              <w:rPr/>
              <w:t xml:space="preserve">Chapitre d'ouvrage</w:t>
            </w:r>
          </w:p>
          <w:p>
            <w:pPr/>
            <w:hyperlink r:id="rId60" w:history="1">
              <w:r>
                <w:rPr>
                  <w:color w:val="#410a8c"/>
                  <w:u w:val="single"/>
                </w:rPr>
                <w:t xml:space="preserve">hal-04272613v1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3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oukri-ben-ayed" TargetMode="External"/><Relationship Id="rId9" Type="http://schemas.openxmlformats.org/officeDocument/2006/relationships/hyperlink" Target="https://orcid.org/0000-0001-5725-5715" TargetMode="External"/><Relationship Id="rId10" Type="http://schemas.openxmlformats.org/officeDocument/2006/relationships/hyperlink" Target="https://www.idref.fr/059195975" TargetMode="External"/><Relationship Id="rId11" Type="http://schemas.openxmlformats.org/officeDocument/2006/relationships/hyperlink" Target="https://viaf.org/viaf/89902734" TargetMode="External"/><Relationship Id="rId12" Type="http://schemas.openxmlformats.org/officeDocument/2006/relationships/hyperlink" Target="http://isni.org/isni/0000000114772798" TargetMode="External"/><Relationship Id="rId13" Type="http://schemas.openxmlformats.org/officeDocument/2006/relationships/hyperlink" Target="https://unilim.hal.science/hal-04929535v1" TargetMode="External"/><Relationship Id="rId14" Type="http://schemas.openxmlformats.org/officeDocument/2006/relationships/hyperlink" Target="https://hal.science/search/index/?q=*&amp;authFullName_s=Choukri Ben Ayed" TargetMode="External"/><Relationship Id="rId15" Type="http://schemas.openxmlformats.org/officeDocument/2006/relationships/hyperlink" Target="https://unilim.hal.science/hal-04214607v1" TargetMode="External"/><Relationship Id="rId16" Type="http://schemas.openxmlformats.org/officeDocument/2006/relationships/hyperlink" Target="https://hal.science/hal-04888075v1" TargetMode="External"/><Relationship Id="rId17" Type="http://schemas.openxmlformats.org/officeDocument/2006/relationships/hyperlink" Target="https://editions-croquant.org/hors-collection/905-l-ecole-discrimine-t-elle-.html" TargetMode="External"/><Relationship Id="rId18" Type="http://schemas.openxmlformats.org/officeDocument/2006/relationships/hyperlink" Target="https://hal.science/hal-04893955v1" TargetMode="External"/><Relationship Id="rId19" Type="http://schemas.openxmlformats.org/officeDocument/2006/relationships/hyperlink" Target="https://hal.science/search/index/?q=*&amp;authFullName_s=Francis Marchan" TargetMode="External"/><Relationship Id="rId20" Type="http://schemas.openxmlformats.org/officeDocument/2006/relationships/hyperlink" Target="https://www.pulim.unilim.fr/produit/regards-croises-sur-la-socialisation-contextes-generations-ethnicisation/" TargetMode="External"/><Relationship Id="rId21" Type="http://schemas.openxmlformats.org/officeDocument/2006/relationships/hyperlink" Target="https://hal.science/hal-04894192v1" TargetMode="External"/><Relationship Id="rId22" Type="http://schemas.openxmlformats.org/officeDocument/2006/relationships/hyperlink" Target="https://www.dunod.com/sciences-humaines-et-sociales/mixite-sociale-ecole-tensions-enjeux-perspectives" TargetMode="External"/><Relationship Id="rId23" Type="http://schemas.openxmlformats.org/officeDocument/2006/relationships/hyperlink" Target="https://hal.science/hal-04272394v1" TargetMode="External"/><Relationship Id="rId24" Type="http://schemas.openxmlformats.org/officeDocument/2006/relationships/hyperlink" Target="https://hal.science/search/index/?q=*&amp;authFullName_s=Sylvain Broccolichi" TargetMode="External"/><Relationship Id="rId25" Type="http://schemas.openxmlformats.org/officeDocument/2006/relationships/hyperlink" Target="https://hal.science/search/index/?q=*&amp;authFullName_s=Dani&#232;le Trancart" TargetMode="External"/><Relationship Id="rId26" Type="http://schemas.openxmlformats.org/officeDocument/2006/relationships/hyperlink" Target="https://shs.hal.science/halshs-00199404v1" TargetMode="External"/><Relationship Id="rId27" Type="http://schemas.openxmlformats.org/officeDocument/2006/relationships/hyperlink" Target="https://hal.science/search/index/?q=*&amp;authFullName_s=Lise Demailly" TargetMode="External"/><Relationship Id="rId28" Type="http://schemas.openxmlformats.org/officeDocument/2006/relationships/hyperlink" Target="https://hal.science/search/index/?q=*&amp;authFullName_s=Bernard Convert" TargetMode="External"/><Relationship Id="rId29" Type="http://schemas.openxmlformats.org/officeDocument/2006/relationships/hyperlink" Target="https://hal.science/search/index/?q=*&amp;authFullName_s=Agn&#232;s van Zanten" TargetMode="External"/><Relationship Id="rId30" Type="http://schemas.openxmlformats.org/officeDocument/2006/relationships/hyperlink" Target="https://hal.science/search/index/?q=*&amp;authFullName_s=Catherine Agulhon" TargetMode="External"/><Relationship Id="rId31" Type="http://schemas.openxmlformats.org/officeDocument/2006/relationships/hyperlink" Target="https://hal.science/search/index/?q=*&amp;authFullName_s=Anne Barr&#232;re" TargetMode="External"/><Relationship Id="rId32" Type="http://schemas.openxmlformats.org/officeDocument/2006/relationships/hyperlink" Target="https://shs.hal.science/halshs-00239274v1" TargetMode="External"/><Relationship Id="rId33" Type="http://schemas.openxmlformats.org/officeDocument/2006/relationships/hyperlink" Target="https://hal.science/search/index/?q=*&amp;authFullName_s=Catherine Barthon" TargetMode="External"/><Relationship Id="rId34" Type="http://schemas.openxmlformats.org/officeDocument/2006/relationships/hyperlink" Target="https://hal.science/search/index/?q=*&amp;authFullName_s=&#201;lisabeth Bautier" TargetMode="External"/><Relationship Id="rId35" Type="http://schemas.openxmlformats.org/officeDocument/2006/relationships/hyperlink" Target="https://www.editionsladecouverte.fr/l_ecole_l_etat_des_savoirs-9782707133069" TargetMode="External"/><Relationship Id="rId36" Type="http://schemas.openxmlformats.org/officeDocument/2006/relationships/hyperlink" Target="https://hal.science/hal-04206533v1" TargetMode="External"/><Relationship Id="rId37" Type="http://schemas.openxmlformats.org/officeDocument/2006/relationships/hyperlink" Target="https://hal.science/search/index/?q=*&amp;authFullName_s=&#201;tienne Butzbach" TargetMode="External"/><Relationship Id="rId38" Type="http://schemas.openxmlformats.org/officeDocument/2006/relationships/hyperlink" Target="https://hal.science/search/index/?q=*&amp;authFullName_s=Isabelle Bertolino" TargetMode="External"/><Relationship Id="rId39" Type="http://schemas.openxmlformats.org/officeDocument/2006/relationships/hyperlink" Target="https://hal.science/search/index/?q=*&amp;authFullName_s=R&#233;gis Guyon" TargetMode="External"/><Relationship Id="rId40" Type="http://schemas.openxmlformats.org/officeDocument/2006/relationships/hyperlink" Target="https://hal.science/hal-04894109v1" TargetMode="External"/><Relationship Id="rId41" Type="http://schemas.openxmlformats.org/officeDocument/2006/relationships/hyperlink" Target="https://dx.doi.org/10.3917/admed.164.0105" TargetMode="External"/><Relationship Id="rId42" Type="http://schemas.openxmlformats.org/officeDocument/2006/relationships/hyperlink" Target="https://hal.science/hal-04894044v1" TargetMode="External"/><Relationship Id="rId43" Type="http://schemas.openxmlformats.org/officeDocument/2006/relationships/hyperlink" Target="https://dx.doi.org/10.3406/diver.2015.4104" TargetMode="External"/><Relationship Id="rId44" Type="http://schemas.openxmlformats.org/officeDocument/2006/relationships/hyperlink" Target="https://hal.science/hal-04272515v1" TargetMode="External"/><Relationship Id="rId45" Type="http://schemas.openxmlformats.org/officeDocument/2006/relationships/hyperlink" Target="https://hal.science/search/index/?q=*&amp;authFullName_s=Brigitte Monfroy" TargetMode="External"/><Relationship Id="rId46" Type="http://schemas.openxmlformats.org/officeDocument/2006/relationships/hyperlink" Target="https://hal.science/hal-04272528v1" TargetMode="External"/><Relationship Id="rId47" Type="http://schemas.openxmlformats.org/officeDocument/2006/relationships/hyperlink" Target="https://dx.doi.org/10.3917/sava.017.0053" TargetMode="External"/><Relationship Id="rId48" Type="http://schemas.openxmlformats.org/officeDocument/2006/relationships/hyperlink" Target="https://hal.science/hal-00740862v1" TargetMode="External"/><Relationship Id="rId49" Type="http://schemas.openxmlformats.org/officeDocument/2006/relationships/hyperlink" Target="https://hal.science/search/index/?q=*&amp;authFullName_s=Catherine Mathey-Pierre" TargetMode="External"/><Relationship Id="rId50" Type="http://schemas.openxmlformats.org/officeDocument/2006/relationships/hyperlink" Target="https://hal.science/hal-04272457v1" TargetMode="External"/><Relationship Id="rId51" Type="http://schemas.openxmlformats.org/officeDocument/2006/relationships/hyperlink" Target="https://dx.doi.org/10.3917/cdle.043.0246" TargetMode="External"/><Relationship Id="rId52" Type="http://schemas.openxmlformats.org/officeDocument/2006/relationships/hyperlink" Target="https://hal.science/hal-04272532v1" TargetMode="External"/><Relationship Id="rId53" Type="http://schemas.openxmlformats.org/officeDocument/2006/relationships/hyperlink" Target="https://hal.science/hal-04272549v1" TargetMode="External"/><Relationship Id="rId54" Type="http://schemas.openxmlformats.org/officeDocument/2006/relationships/hyperlink" Target="https://shs.hal.science/halshs-00657210v1" TargetMode="External"/><Relationship Id="rId55" Type="http://schemas.openxmlformats.org/officeDocument/2006/relationships/hyperlink" Target="https://hal.science/search/index/?q=*&amp;authFullName_s=Daniel Frandji" TargetMode="External"/><Relationship Id="rId56" Type="http://schemas.openxmlformats.org/officeDocument/2006/relationships/hyperlink" Target="https://hal.science/search/index/?q=*&amp;authFullName_s=Jean-Claude Emin" TargetMode="External"/><Relationship Id="rId57" Type="http://schemas.openxmlformats.org/officeDocument/2006/relationships/hyperlink" Target="https://hal.science/search/index/?q=*&amp;authFullName_s=Benjamin Moignard" TargetMode="External"/><Relationship Id="rId58" Type="http://schemas.openxmlformats.org/officeDocument/2006/relationships/hyperlink" Target="https://hal.science/search/index/?q=*&amp;authFullName_s=Anneloes Vandenbroucke" TargetMode="External"/><Relationship Id="rId59" Type="http://schemas.openxmlformats.org/officeDocument/2006/relationships/hyperlink" Target="https://hal.science/hal-04272599v1" TargetMode="External"/><Relationship Id="rId60" Type="http://schemas.openxmlformats.org/officeDocument/2006/relationships/hyperlink" Target="https://hal.science/hal-04272613v1" TargetMode="External"/><Relationship Id="rId61" Type="http://schemas.openxmlformats.org/officeDocument/2006/relationships/hyperlink" Target="https://hal.science/search/index/?q=*&amp;authFullName_s=Fran&#231;ois Quinson"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Choukri BEN AYED</dc:title>
  <dc:description>CV</dc:description>
  <dc:subject/>
  <cp:keywords/>
  <cp:category/>
  <cp:lastModifiedBy/>
  <dcterms:created xsi:type="dcterms:W3CDTF">2026-03-15T13:04:19+01:00</dcterms:created>
  <dcterms:modified xsi:type="dcterms:W3CDTF">2026-03-15T13:04:19+01:00</dcterms:modified>
</cp:coreProperties>
</file>

<file path=docProps/custom.xml><?xml version="1.0" encoding="utf-8"?>
<Properties xmlns="http://schemas.openxmlformats.org/officeDocument/2006/custom-properties" xmlns:vt="http://schemas.openxmlformats.org/officeDocument/2006/docPropsVTypes"/>
</file>