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6.3711911357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CHRISTELLE LEMAIRE </w:t></w:r><w:r><w:rPr><w:color w:val="641e6e"/></w:rPr><w:t xml:space="preserve">Psychologue neuropsychologue clinicienne</w:t></w:r></w:p><w:p><w:pPr><w:spacing w:before="600"/></w:pPr></w:p><w:p><w:pPr><w:spacing w:before="600"/></w:pPr></w:p><w:p><w:pPr><w:pStyle w:val="Heading2"/></w:pPr><w:r><w:rPr><w:color w:val="1e198e"/><w:b w:val="1"/><w:bCs w:val="1"/></w:rPr><w:t xml:space="preserve">Présentation</w:t></w:r></w:p><w:p><w:pPr><w:spacing w:after="100"/></w:pPr></w:p><w:p><w:pPr/><w:r><w:rPr/><w:t xml:space="preserve">Après un Bac Lettres et Art, une école théâtrale à Paris (EST), un DEUG AES (Administration Économique et Sociale), une Maîtrise en Science de Gestion, Christelle est admise à l’IAE (Institut d'Administration des Entreprises) d’Aix-en-Provence où elle obtient un DEA en Management Stratégique avant le titre de Docteur en Sciences de l’Homme et de la Société à l’Université d’Aix-Marseille.Dans le cadre du dispositif CIFRE (Conventions Industrielles de Formation par la Recherche), elle développe un système de traçabilité totale, entre flux physiques et flux d’informations, et illustre l’apport de l’informatisation dans une entreprise de produits frais.Fort d’une expérience professionnelle de 12 ans dans l’industrie agro-alimentaire, en tant que cadre de direction, elle retourne à l’Université et obtient une Licence, un Master 1 et un Master 2 de Psychologie – spécialisation Neuropsychologie – ainsi qu’un DESU d’hypnose médicale à la Faculté de médecine de Marseille (dernier rattachement institutionnel) ; d’autres formations en hypnose s’ensuivront. Elle a effectué plusieurs stages dans un Centre Hospitalier dans différents secteurs. Elle a eu l'opportunité de faire des vacations pour l’École des Mines et actuellement pour l’Éducation Nationale (1er et 2nd degrés).Depuis 2018, Christelle et Christian BLANES ont publié plusieurs articles et ouvrages relatifs au concept de l'espacentre, un aux éditions SATAS (Bruxelles) et six autres en autoédition, qu'ils présentent dans des colloques internationaux.Actuellement et depuis une dizaine d'années, Christelle exerce le métier de psychologue neuropsychologue clinicienne et praticienne en hypnose éricksonienne thérapeutique et médicale dans le Vaucluse (France).</w:t></w:r></w:p><w:p><w:pPr/><w:r><w:rPr><w:b w:val="1"/><w:bCs w:val="1"/></w:rPr><w:t xml:space="preserve">Autres publications</w:t></w:r></w:p><w:p><w:pPr><w:numPr><w:ilvl w:val="0"/><w:numId w:val="1"/></w:numPr></w:pPr><w:r><w:rPr/><w:t xml:space="preserve">Lemaire, C. (2015). </w:t></w:r><w:r><w:rPr><w:i w:val="1"/><w:iCs w:val="1"/></w:rPr><w:t xml:space="preserve">Empathie émotionnelle dans la perception à la douleur chez les adultes à haut potentiel (HP)</w:t></w:r><w:r><w:rPr/><w:t xml:space="preserve">. (Mémoire de Master psychologie</w:t></w:r></w:p><w:p><w:pPr><w:numPr><w:ilvl w:val="0"/><w:numId w:val="1"/></w:numPr></w:pPr><w:r><w:rPr/><w:t xml:space="preserve">Fabbe-Costes, N. & Lemaire, C. (2009). L’évolution d’un système de traçabilité totale dans une chaîne logistique. Analyse des facteurs d’influence à partir d’une étude longitudinale dans le secteur du fromage pré-emballé, </w:t></w:r><w:r><w:rPr><w:i w:val="1"/><w:iCs w:val="1"/></w:rPr><w:t xml:space="preserve">Communication à la 2ème journée de recherche sur les Relations entre Industrie et Grande Distribution Alimentaire</w:t></w:r><w:r><w:rPr/><w:t xml:space="preserve"> – COMINDUS, 2 avril, Montpellier. Publiée dans le CD-Rom des Actes de la Conférence.</w:t></w:r></w:p><w:p><w:pPr><w:numPr><w:ilvl w:val="0"/><w:numId w:val="1"/></w:numPr></w:pPr><w:r><w:rPr/><w:t xml:space="preserve">Lemaire, C. (2008). Les outils de traçabilité appliqués en Industrie – Le cas des Ets Schœpfer, </w:t></w:r><w:r><w:rPr><w:i w:val="1"/><w:iCs w:val="1"/></w:rPr><w:t xml:space="preserve">Colloque Les emballages en Industrie Agroalimentaire</w:t></w:r><w:r><w:rPr/><w:t xml:space="preserve">, organisé par le CRITT Agro et l’IUT d’Avignon, 26 juin, Avignon.</w:t></w:r></w:p><w:p><w:pPr><w:numPr><w:ilvl w:val="0"/><w:numId w:val="1"/></w:numPr></w:pPr><w:r><w:rPr/><w:t xml:space="preserve">Lemaire, C. (2005). </w:t></w:r><w:r><w:rPr><w:i w:val="1"/><w:iCs w:val="1"/></w:rPr><w:t xml:space="preserve">Le couplage entre Flux Physiques et Flux d’Information Associés (F2PIA), apport de l’informatisation d’un système de traçabilité totale – Application au cas d’une P.M.E de produits laitiers</w:t></w:r><w:r><w:rPr/><w:t xml:space="preserve"> (Thèse de doctorat). Université Aix-Marseille II.</w:t></w:r></w:p><w:p><w:pPr><w:numPr><w:ilvl w:val="0"/><w:numId w:val="1"/></w:numPr></w:pPr><w:r><w:rPr/><w:t xml:space="preserve">Lemaire, C. & Barral, Y. (2004). Traçabilité et chaînes complexes, du fournisseur au client, comment ne pas perdre le fil, Cycle A- Vision Globale et Actions locales pour une SC adaptable et proactive, </w:t></w:r><w:r><w:rPr><w:i w:val="1"/><w:iCs w:val="1"/></w:rPr><w:t xml:space="preserve">Communication aux Carrefours Logistiques</w:t></w:r><w:r><w:rPr/><w:t xml:space="preserve">, 12 octobre, Paris.</w:t></w:r></w:p><w:p><w:pPr><w:numPr><w:ilvl w:val="0"/><w:numId w:val="1"/></w:numPr></w:pPr><w:r><w:rPr/><w:t xml:space="preserve">Lemaire, C. & Barral, Y. (2002). Les enjeux opérationnels et stratégiques à l’informatisation d’une traçabilité totale au niveau local et global, le cas des Ets Schœpfer, </w:t></w:r><w:r><w:rPr><w:i w:val="1"/><w:iCs w:val="1"/></w:rPr><w:t xml:space="preserve">Communication aux Assises de la Logistique, Carrefour C- Visibilité sur la chaîne logistique</w:t></w:r><w:r><w:rPr/><w:t xml:space="preserve">, maîtriser les systèmes d’information et la traçabilité, colloque organisé par Logistique Magazine, 17 octobre, Paris.</w:t></w:r></w:p><w:p><w:pPr/><w:r><w:rPr><w:b w:val="1"/><w:bCs w:val="1"/></w:rPr><w:t xml:space="preserve">Ouvrages</w:t></w:r></w:p><w:p><w:pPr><w:numPr><w:ilvl w:val="0"/><w:numId w:val="2"/></w:numPr></w:pPr><w:r><w:rPr/><w:t xml:space="preserve">Blanes, C. & Lemaire, C. (2021). </w:t></w:r><w:r><w:rPr><w:i w:val="1"/><w:iCs w:val="1"/></w:rPr><w:t xml:space="preserve">L’éclairage à porter demain. Abécédêtre de l’espacentre®</w:t></w:r><w:r><w:rPr/><w:t xml:space="preserve">. Recueil. Collection l’espacentre®. Auto-édition.</w:t></w:r></w:p><w:p><w:pPr><w:numPr><w:ilvl w:val="0"/><w:numId w:val="2"/></w:numPr></w:pPr><w:r><w:rPr/><w:t xml:space="preserve">Blanes, C. & Lemaire, C. (2021). </w:t></w:r><w:r><w:rPr><w:i w:val="1"/><w:iCs w:val="1"/></w:rPr><w:t xml:space="preserve">Pas de porte à huis clos</w:t></w:r><w:r><w:rPr/><w:t xml:space="preserve">. Nouvelles. Collection l’espacentre®. Auto-édition.</w:t></w:r></w:p><w:p><w:pPr><w:numPr><w:ilvl w:val="0"/><w:numId w:val="2"/></w:numPr></w:pPr><w:r><w:rPr/><w:t xml:space="preserve">Blanes, C. & Lemaire, C. (2020). </w:t></w:r><w:r><w:rPr><w:i w:val="1"/><w:iCs w:val="1"/></w:rPr><w:t xml:space="preserve">Le parfum des p’tits riens</w:t></w:r><w:r><w:rPr/><w:t xml:space="preserve">. Nouvelles. Collection l’espacentre®. Auto-édition.</w:t></w:r></w:p><w:p><w:pPr><w:numPr><w:ilvl w:val="0"/><w:numId w:val="2"/></w:numPr></w:pPr><w:r><w:rPr/><w:t xml:space="preserve">Blanes, C. & Lemaire, C. (2020). </w:t></w:r><w:r><w:rPr><w:i w:val="1"/><w:iCs w:val="1"/></w:rPr><w:t xml:space="preserve">Un chien en fond de cale</w:t></w:r><w:r><w:rPr/><w:t xml:space="preserve">. Nouvelles. Collection l’espacentre®. Auto-édition.</w:t></w:r></w:p><w:p><w:pPr><w:numPr><w:ilvl w:val="0"/><w:numId w:val="2"/></w:numPr></w:pPr><w:r><w:rPr/><w:t xml:space="preserve">Blanes, C. & Lemaire, C. (2019). </w:t></w:r><w:r><w:rPr><w:i w:val="1"/><w:iCs w:val="1"/></w:rPr><w:t xml:space="preserve">Remède à l’éveil. Paradoxes, tohu-bohu et lettres à l’être</w:t></w:r><w:r><w:rPr/><w:t xml:space="preserve">. Essai. Collection l’espacentre®. Auto-édition.</w:t></w:r></w:p><w:p><w:pPr><w:numPr><w:ilvl w:val="0"/><w:numId w:val="2"/></w:numPr></w:pPr><w:r><w:rPr/><w:t xml:space="preserve">Blanes, C. & Lemaire, C. (2019). </w:t></w:r><w:r><w:rPr><w:i w:val="1"/><w:iCs w:val="1"/></w:rPr><w:t xml:space="preserve">Imagine et fais comme si… Il était une fois l’espacentre®</w:t></w:r><w:r><w:rPr/><w:t xml:space="preserve">. Essai d’analyse épistémologique. Collection l’espacentre®. Auto-édition.</w:t></w:r></w:p><w:p><w:pPr><w:numPr><w:ilvl w:val="0"/><w:numId w:val="2"/></w:numPr></w:pPr><w:r><w:rPr/><w:t xml:space="preserve">Blanes, C. & Lemaire, C. (2018). </w:t></w:r><w:r><w:rPr><w:i w:val="1"/><w:iCs w:val="1"/></w:rPr><w:t xml:space="preserve">Au cœur de l’hypnose - l’espacentre® - frisson et merveille. Essai d’analyse épistémologique</w:t></w:r><w:r><w:rPr/><w:t xml:space="preserve">. Éditions SATAS. Belgique.</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Communication dans un congrès (7)</w:t></w:r></w:p><w:p><w:pPr><w:spacing w:after="100"/></w:pPr></w:p><w:tbl><w:tblGrid><w:gridCol/></w:tblGrid><w:tblPr><w:tblW w:w="0" w:type="auto"/><w:tblLayout w:type="autofit"/></w:tblPr><w:tr><w:trPr/><w:tc><w:tcPr><w:noWrap/></w:tcPr><w:p><w:pPr><w:spacing w:after="200"/></w:pPr><w:hyperlink r:id="rId8" w:history="1"><w:r><w:rPr><w:color w:val="1e198e"/><w:b w:val="1"/><w:bCs w:val="1"/><w:u w:val="single"/></w:rPr><w:t xml:space="preserve">L'art de métisser - l'espacentre - les migrations des possibles</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Frontières, Marges et Périphéries, en langue, art et littérature</w:t></w:r><w:r><w:rPr/><w:t xml:space="preserve">, ISSH de Médenine, Université de Gabès; Laboratoire langue et traitement automatique, Université de Sfax; Institut de Recherche Interdisciplinaire Homme Société, Université de Rouen (IRIHS), Oct 2023, Djerba, Tunisie</w:t></w:r></w:p><w:p><w:pPr/><w:r><w:rPr/><w:t xml:space="preserve">Communication dans un congrès</w:t></w:r></w:p><w:p><w:pPr/><w:hyperlink r:id="rId8" w:history="1"><w:r><w:rPr><w:color w:val="#410a8c"/><w:u w:val="single"/></w:rPr><w:t xml:space="preserve">hal-05040417v1</w:t></w:r></w:hyperlink></w:p></w:tc></w:tr><w:tr><w:trPr/><w:tc><w:tcPr><w:noWrap/></w:tcPr><w:p><w:pPr><w:spacing w:after="200"/></w:pPr><w:hyperlink r:id="rId11" w:history="1"><w:r><w:rPr><w:color w:val="1e198e"/><w:b w:val="1"/><w:bCs w:val="1"/><w:u w:val="single"/></w:rPr><w:t xml:space="preserve">Langage hypnotique et rap-accordéon - l'espacentre - performance et hybridité</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r><w:rPr/><w:t xml:space="preserve">,</w:t></w:r><w:hyperlink r:id="rId12" w:history="1"><w:r><w:rPr><w:color w:val="#410a8c"/><w:u w:val="single"/></w:rPr><w:t xml:space="preserve">Pierre Blanes</w:t></w:r></w:hyperlink></w:p><w:p><w:pPr/><w:r><w:rPr><w:i w:val="1"/><w:iCs w:val="1"/></w:rPr><w:t xml:space="preserve">Les enjeux des œuvres musico-scéniques du XXe siècle à nos jours : performance, trace et hybridation.</w:t></w:r><w:r><w:rPr/><w:t xml:space="preserve">, ACCRA; Université de Strasbourg, Mar 2025, Strasbourg, France</w:t></w:r></w:p><w:p><w:pPr/><w:r><w:rPr/><w:t xml:space="preserve">Communication dans un congrès</w:t></w:r></w:p><w:p><w:pPr/><w:hyperlink r:id="rId11" w:history="1"><w:r><w:rPr><w:color w:val="#410a8c"/><w:u w:val="single"/></w:rPr><w:t xml:space="preserve">hal-05001422v1</w:t></w:r></w:hyperlink></w:p></w:tc></w:tr><w:tr><w:trPr/><w:tc><w:tcPr><w:noWrap/></w:tcPr><w:p><w:pPr><w:spacing w:after="200"/></w:pPr><w:hyperlink r:id="rId13" w:history="1"><w:r><w:rPr><w:color w:val="1e198e"/><w:b w:val="1"/><w:bCs w:val="1"/><w:u w:val="single"/></w:rPr><w:t xml:space="preserve">Langage et scénogRAPhie - l'espacentre - création et éMOTion</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r><w:rPr/><w:t xml:space="preserve">,</w:t></w:r><w:hyperlink r:id="rId12" w:history="1"><w:r><w:rPr><w:color w:val="#410a8c"/><w:u w:val="single"/></w:rPr><w:t xml:space="preserve">Pierre Blanes</w:t></w:r></w:hyperlink></w:p><w:p><w:pPr/><w:r><w:rPr><w:i w:val="1"/><w:iCs w:val="1"/></w:rPr><w:t xml:space="preserve">Les enjeux des œuvres musico-scéniques du XXe siècle à nos jours : performance, trace et hybridation.</w:t></w:r><w:r><w:rPr/><w:t xml:space="preserve">, ACCRA; Université de Strasbourg, Mar 2025, Strasbourg, France</w:t></w:r></w:p><w:p><w:pPr/><w:r><w:rPr/><w:t xml:space="preserve">Communication dans un congrès</w:t></w:r></w:p><w:p><w:pPr/><w:hyperlink r:id="rId13" w:history="1"><w:r><w:rPr><w:color w:val="#410a8c"/><w:u w:val="single"/></w:rPr><w:t xml:space="preserve">hal-05001435v1</w:t></w:r></w:hyperlink></w:p></w:tc></w:tr><w:tr><w:trPr/><w:tc><w:tcPr><w:noWrap/></w:tcPr><w:p><w:pPr><w:spacing w:after="200"/></w:pPr><w:hyperlink r:id="rId14" w:history="1"><w:r><w:rPr><w:color w:val="1e198e"/><w:b w:val="1"/><w:bCs w:val="1"/><w:u w:val="single"/></w:rPr><w:t xml:space="preserve">Design de l'intelligence - l'espacentre - labyrinthe cognitif et IA</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Design de l'intelligence</w:t></w:r><w:r><w:rPr/><w:t xml:space="preserve">, Université Paris8, UR PARAGRAPHE; Université Paul Valéry Montpellier, LHUMAIN; Université de Toulon, IMSIC, Dec 2025, Montpellier, France</w:t></w:r></w:p><w:p><w:pPr/><w:r><w:rPr/><w:t xml:space="preserve">Communication dans un congrès</w:t></w:r></w:p><w:p><w:pPr/><w:hyperlink r:id="rId14" w:history="1"><w:r><w:rPr><w:color w:val="#410a8c"/><w:u w:val="single"/></w:rPr><w:t xml:space="preserve">hal-05414609v1</w:t></w:r></w:hyperlink></w:p></w:tc></w:tr><w:tr><w:trPr/><w:tc><w:tcPr><w:noWrap/></w:tcPr><w:p><w:pPr><w:spacing w:after="200"/></w:pPr><w:hyperlink r:id="rId15" w:history="1"><w:r><w:rPr><w:color w:val="1e198e"/><w:b w:val="1"/><w:bCs w:val="1"/><w:u w:val="single"/></w:rPr><w:t xml:space="preserve">Frontières et (dé/re)construction - l'espacentre - concept et modélisation</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Frontières et pratiques frontalières : concepts, méthodes, et enjeux</w:t></w:r><w:r><w:rPr/><w:t xml:space="preserve">, Université Catholique de Louvain - LAB - LOCI, May 2024, Tournai, Belgique</w:t></w:r></w:p><w:p><w:pPr/><w:r><w:rPr/><w:t xml:space="preserve">Communication dans un congrès</w:t></w:r></w:p><w:p><w:pPr/><w:hyperlink r:id="rId15" w:history="1"><w:r><w:rPr><w:color w:val="#410a8c"/><w:u w:val="single"/></w:rPr><w:t xml:space="preserve">hal-04568223v1</w:t></w:r></w:hyperlink></w:p></w:tc></w:tr><w:tr><w:trPr/><w:tc><w:tcPr><w:noWrap/></w:tcPr><w:p><w:pPr><w:spacing w:after="200"/></w:pPr><w:hyperlink r:id="rId16" w:history="1"><w:r><w:rPr><w:color w:val="1e198e"/><w:b w:val="1"/><w:bCs w:val="1"/><w:u w:val="single"/></w:rPr><w:t xml:space="preserve">(Dé/re)territorialisation et (dé/re)construction - l’espacentre - processus et modélisation</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Langues, discours et identités : marqueurs et processus de (re)construction</w:t></w:r><w:r><w:rPr/><w:t xml:space="preserve">, Université Cadi Ayyad, Feb 2024, Marrakech, Maroc</w:t></w:r></w:p><w:p><w:pPr/><w:r><w:rPr/><w:t xml:space="preserve">Communication dans un congrès</w:t></w:r></w:p><w:p><w:pPr/><w:hyperlink r:id="rId16" w:history="1"><w:r><w:rPr><w:color w:val="#410a8c"/><w:u w:val="single"/></w:rPr><w:t xml:space="preserve">hal-04495541v1</w:t></w:r></w:hyperlink></w:p></w:tc></w:tr><w:tr><w:trPr/><w:tc><w:tcPr><w:noWrap/></w:tcPr><w:p><w:pPr><w:spacing w:after="200"/></w:pPr><w:hyperlink r:id="rId17" w:history="1"><w:r><w:rPr><w:color w:val="1e198e"/><w:b w:val="1"/><w:bCs w:val="1"/><w:u w:val="single"/></w:rPr><w:t xml:space="preserve">L'art de métisser - l'espacentre - les migrations des possibles</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Frontières, marges et périphéries en langue, art et littérature</w:t></w:r><w:r><w:rPr/><w:t xml:space="preserve">, Université de Gabès, Oct 2023, Djerba, Tunisie</w:t></w:r></w:p><w:p><w:pPr/><w:r><w:rPr/><w:t xml:space="preserve">Communication dans un congrès</w:t></w:r></w:p><w:p><w:pPr/><w:hyperlink r:id="rId17" w:history="1"><w:r><w:rPr><w:color w:val="#410a8c"/><w:u w:val="single"/></w:rPr><w:t xml:space="preserve">hal-04297647v1</w:t></w:r></w:hyperlink></w:p></w:tc></w:tr></w:tbl><w:p><w:pPr><w:spacing w:before="200"/></w:pPr></w:p><w:p><w:pPr><w:pStyle w:val="Heading2"/></w:pPr><w:r><w:rPr><w:color w:val="1e198e"/><w:b w:val="1"/><w:bCs w:val="1"/></w:rPr><w:t xml:space="preserve">Article dans une revue (4)</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Contraintes et pouvoir - l'espacentre - discours et subjectivation</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revue : Langues, Discours et inter cultures</w:t></w:r><w:r><w:rPr/><w:t xml:space="preserve">, 2025, 09 (01), pp.87-1236</w:t></w:r></w:p><w:p><w:pPr/><w:r><w:rPr/><w:t xml:space="preserve">Article dans une revue</w:t></w:r></w:p><w:p><w:pPr/><w:hyperlink r:id="rId18" w:history="1"><w:r><w:rPr><w:color w:val="#410a8c"/><w:u w:val="single"/></w:rPr><w:t xml:space="preserve">hal-05195113v1</w:t></w:r></w:hyperlink></w:p></w:tc></w:tr><w:tr><w:trPr/><w:tc><w:tcPr><w:noWrap/></w:tcPr><w:p><w:pPr><w:spacing w:after="200"/></w:pPr><w:hyperlink r:id="rId19" w:history="1"><w:r><w:rPr><w:color w:val="1e198e"/><w:b w:val="1"/><w:bCs w:val="1"/><w:u w:val="single"/></w:rPr><w:t xml:space="preserve">Savoir et pouvoir - l'espacentre - langage et territoire</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LHUMAINE</w:t></w:r><w:r><w:rPr/><w:t xml:space="preserve">, 2023, 2</w:t></w:r></w:p><w:p><w:pPr/><w:r><w:rPr/><w:t xml:space="preserve">Article dans une revue</w:t></w:r><w:r><w:rPr/><w:t xml:space="preserve"> (article de synthèse)</w:t></w:r></w:p><w:p><w:pPr/><w:hyperlink r:id="rId19" w:history="1"><w:r><w:rPr><w:color w:val="#410a8c"/><w:u w:val="single"/></w:rPr><w:t xml:space="preserve">hal-04167856v1</w:t></w:r></w:hyperlink></w:p></w:tc></w:tr><w:tr><w:trPr/><w:tc><w:tcPr><w:noWrap/></w:tcPr><w:p><w:pPr><w:spacing w:after="200"/></w:pPr><w:hyperlink r:id="rId20" w:history="1"><w:r><w:rPr><w:color w:val="1e198e"/><w:b w:val="1"/><w:bCs w:val="1"/><w:u w:val="single"/></w:rPr><w:t xml:space="preserve">L’évolution d’un système de traçabilité totale dans une chaîne logistique : analyse des facteurs d’influence à partir d’une étude longitudinale dans le secteur du fromage pré-emballé</w:t></w:r></w:hyperlink></w:p><w:p><w:pPr/><w:hyperlink r:id="rId21" w:history="1"><w:r><w:rPr><w:color w:val="#410a8c"/><w:u w:val="single"/></w:rPr><w:t xml:space="preserve">Nathalie Fabbe-Costes</w:t></w:r></w:hyperlink><w:r><w:rPr/><w:t xml:space="preserve">,</w:t></w:r><w:hyperlink r:id="rId10" w:history="1"><w:r><w:rPr><w:color w:val="#410a8c"/><w:u w:val="single"/></w:rPr><w:t xml:space="preserve">Christelle Lemaire</w:t></w:r></w:hyperlink></w:p><w:p><w:pPr/><w:r><w:rPr><w:i w:val="1"/><w:iCs w:val="1"/></w:rPr><w:t xml:space="preserve">Economies et Sociétés. Série AG Systèmes agroalimentaires</w:t></w:r><w:r><w:rPr/><w:t xml:space="preserve">, 2010, TOME XLIV, A.G. n°32 (n° 9-10 SEPT-OCT 2010), pp.1535-1555</w:t></w:r></w:p><w:p><w:pPr/><w:r><w:rPr/><w:t xml:space="preserve">Article dans une revue</w:t></w:r></w:p><w:p><w:pPr/><w:hyperlink r:id="rId20" w:history="1"><w:r><w:rPr><w:color w:val="#410a8c"/><w:u w:val="single"/></w:rPr><w:t xml:space="preserve">hal-03306596v1</w:t></w:r></w:hyperlink></w:p></w:tc></w:tr><w:tr><w:trPr/><w:tc><w:tcPr><w:noWrap/></w:tcPr><w:p><w:pPr><w:spacing w:after="200"/></w:pPr><w:hyperlink r:id="rId22" w:history="1"><w:r><w:rPr><w:color w:val="1e198e"/><w:b w:val="1"/><w:bCs w:val="1"/><w:u w:val="single"/></w:rPr><w:t xml:space="preserve">La traçabilité totale d'une supply chain : principes, obstacles et perspectives de mise en oeuvre</w:t></w:r></w:hyperlink></w:p><w:p><w:pPr/><w:hyperlink r:id="rId21" w:history="1"><w:r><w:rPr><w:color w:val="#410a8c"/><w:u w:val="single"/></w:rPr><w:t xml:space="preserve">Nathalie Fabbe-Costes</w:t></w:r></w:hyperlink><w:r><w:rPr/><w:t xml:space="preserve">,</w:t></w:r><w:hyperlink r:id="rId10" w:history="1"><w:r><w:rPr><w:color w:val="#410a8c"/><w:u w:val="single"/></w:rPr><w:t xml:space="preserve">Christelle Lemaire</w:t></w:r></w:hyperlink></w:p><w:p><w:pPr/><w:r><w:rPr><w:i w:val="1"/><w:iCs w:val="1"/></w:rPr><w:t xml:space="preserve">Revue française de gestion industrielle</w:t></w:r><w:r><w:rPr/><w:t xml:space="preserve">, 2001, Vol.20 (N°3), pp.23-52</w:t></w:r></w:p><w:p><w:pPr/><w:r><w:rPr/><w:t xml:space="preserve">Article dans une revue</w:t></w:r></w:p><w:p><w:pPr/><w:hyperlink r:id="rId22" w:history="1"><w:r><w:rPr><w:color w:val="#410a8c"/><w:u w:val="single"/></w:rPr><w:t xml:space="preserve">hal-03306462v1</w:t></w:r></w:hyperlink></w:p></w:tc></w:tr></w:tbl><w:p><w:pPr><w:spacing w:before="200"/></w:pPr></w:p><w:p><w:pPr><w:pStyle w:val="Heading2"/></w:pPr><w:r><w:rPr><w:color w:val="1e198e"/><w:b w:val="1"/><w:bCs w:val="1"/></w:rPr><w:t xml:space="preserve">Chapitre d'ouvrage (1)</w:t></w:r></w:p><w:p><w:pPr><w:spacing w:after="100"/></w:pPr></w:p><w:tbl><w:tblGrid><w:gridCol/></w:tblGrid><w:tblPr><w:tblW w:w="0" w:type="auto"/><w:tblLayout w:type="autofit"/></w:tblPr><w:tr><w:trPr/><w:tc><w:tcPr><w:noWrap/></w:tcPr><w:p><w:pPr><w:spacing w:after="200"/></w:pPr><w:hyperlink r:id="rId23" w:history="1"><w:r><w:rPr><w:color w:val="1e198e"/><w:b w:val="1"/><w:bCs w:val="1"/><w:u w:val="single"/></w:rPr><w:t xml:space="preserve">(Dé/re)territorialisation et (dé/re)construction - l’espacentre - processus et modélisation</w:t></w:r></w:hyperlink></w:p><w:p><w:pPr/><w:hyperlink r:id="rId9" w:history="1"><w:r><w:rPr><w:color w:val="#410a8c"/><w:u w:val="single"/></w:rPr><w:t xml:space="preserve">Christian Blanes</w:t></w:r></w:hyperlink><w:r><w:rPr/><w:t xml:space="preserve">,</w:t></w:r><w:hyperlink r:id="rId10" w:history="1"><w:r><w:rPr><w:color w:val="#410a8c"/><w:u w:val="single"/></w:rPr><w:t xml:space="preserve">Christelle Lemaire</w:t></w:r></w:hyperlink></w:p><w:p><w:pPr/><w:r><w:rPr><w:i w:val="1"/><w:iCs w:val="1"/></w:rPr><w:t xml:space="preserve">Langues, discours et identités : marqueurs et processus de (re)construction</w:t></w:r><w:r><w:rPr/><w:t xml:space="preserve">, 2024, 978-9920-8894-7-6</w:t></w:r></w:p><w:p><w:pPr/><w:r><w:rPr/><w:t xml:space="preserve">Chapitre d'ouvrage</w:t></w:r></w:p><w:p><w:pPr/><w:hyperlink r:id="rId23" w:history="1"><w:r><w:rPr><w:color w:val="#410a8c"/><w:u w:val="single"/></w:rPr><w:t xml:space="preserve">hal-04891318v1</w:t></w:r></w:hyperlink></w:p></w:tc></w:tr></w:tbl><w:sectPr><w:footerReference w:type="default" r:id="rId2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8BECA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2A6A9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040417v1" TargetMode="External"/><Relationship Id="rId9" Type="http://schemas.openxmlformats.org/officeDocument/2006/relationships/hyperlink" Target="https://hal.science/search/index/?q=*&amp;authFullName_s=Christian Blanes" TargetMode="External"/><Relationship Id="rId10" Type="http://schemas.openxmlformats.org/officeDocument/2006/relationships/hyperlink" Target="https://hal.science/search/index/?q=*&amp;authFullName_s=Christelle Lemaire" TargetMode="External"/><Relationship Id="rId11" Type="http://schemas.openxmlformats.org/officeDocument/2006/relationships/hyperlink" Target="https://hal.science/hal-05001422v1" TargetMode="External"/><Relationship Id="rId12" Type="http://schemas.openxmlformats.org/officeDocument/2006/relationships/hyperlink" Target="https://hal.science/search/index/?q=*&amp;authFullName_s=Pierre Blanes" TargetMode="External"/><Relationship Id="rId13" Type="http://schemas.openxmlformats.org/officeDocument/2006/relationships/hyperlink" Target="https://hal.science/hal-05001435v1" TargetMode="External"/><Relationship Id="rId14" Type="http://schemas.openxmlformats.org/officeDocument/2006/relationships/hyperlink" Target="https://hal.science/hal-05414609v1" TargetMode="External"/><Relationship Id="rId15" Type="http://schemas.openxmlformats.org/officeDocument/2006/relationships/hyperlink" Target="https://hal.science/hal-04568223v1" TargetMode="External"/><Relationship Id="rId16" Type="http://schemas.openxmlformats.org/officeDocument/2006/relationships/hyperlink" Target="https://hal.science/hal-04495541v1" TargetMode="External"/><Relationship Id="rId17" Type="http://schemas.openxmlformats.org/officeDocument/2006/relationships/hyperlink" Target="https://hal.science/hal-04297647v1" TargetMode="External"/><Relationship Id="rId18" Type="http://schemas.openxmlformats.org/officeDocument/2006/relationships/hyperlink" Target="https://hal.science/hal-05195113v1" TargetMode="External"/><Relationship Id="rId19" Type="http://schemas.openxmlformats.org/officeDocument/2006/relationships/hyperlink" Target="https://hal.science/hal-04167856v1" TargetMode="External"/><Relationship Id="rId20" Type="http://schemas.openxmlformats.org/officeDocument/2006/relationships/hyperlink" Target="https://hal.science/hal-03306596v1" TargetMode="External"/><Relationship Id="rId21" Type="http://schemas.openxmlformats.org/officeDocument/2006/relationships/hyperlink" Target="https://hal.science/search/index/?q=*&amp;authFullName_s=Nathalie Fabbe-Costes" TargetMode="External"/><Relationship Id="rId22" Type="http://schemas.openxmlformats.org/officeDocument/2006/relationships/hyperlink" Target="https://hal.science/hal-03306462v1" TargetMode="External"/><Relationship Id="rId23" Type="http://schemas.openxmlformats.org/officeDocument/2006/relationships/hyperlink" Target="https://hal.science/hal-04891318v1" TargetMode="External"/><Relationship Id="rId2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CHRISTELLE LEMAIRE</dc:title>
  <dc:description>CV</dc:description>
  <dc:subject/>
  <cp:keywords/>
  <cp:category/>
  <cp:lastModifiedBy/>
  <dcterms:created xsi:type="dcterms:W3CDTF">2026-03-29T19:09:30+02:00</dcterms:created>
  <dcterms:modified xsi:type="dcterms:W3CDTF">2026-03-29T19:09:30+02:00</dcterms:modified>
</cp:coreProperties>
</file>

<file path=docProps/custom.xml><?xml version="1.0" encoding="utf-8"?>
<Properties xmlns="http://schemas.openxmlformats.org/officeDocument/2006/custom-properties" xmlns:vt="http://schemas.openxmlformats.org/officeDocument/2006/docPropsVTypes"/>
</file>