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1) Articles de revues</w:t>
      </w:r>
    </w:p>
    <w:p>
      <w:pPr/>
      <w:r>
        <w:rPr/>
        <w:t xml:space="preserve">- « Une lecture de Gide sur les traces de Jean-Joseph Goux», dans le cadre du colloque Paris I Economie et littérature, Université de Paris 1 et Ankara (METU), dir. Cinla Akdere, Christine Baron, publié en Anglais dans le volume </w:t>
      </w:r>
      <w:r>
        <w:rPr>
          <w:i w:val="1"/>
          <w:iCs w:val="1"/>
        </w:rPr>
        <w:t xml:space="preserve">Economics and literature</w:t>
      </w:r>
      <w:r>
        <w:rPr/>
        <w:t xml:space="preserve">, Routledge, 2017.</w:t>
      </w:r>
    </w:p>
    <w:p>
      <w:pPr/>
      <w:r>
        <w:rPr/>
        <w:t xml:space="preserve">- « Biopolitique, immunopolitique et terrorisme » à partir du Concept de 11 septembre de Derrida », dir Catherine Coquio, Jean-Paul Engélibert, Raphaëlle Guidée, </w:t>
      </w:r>
      <w:r>
        <w:rPr>
          <w:i w:val="1"/>
          <w:iCs w:val="1"/>
        </w:rPr>
        <w:t xml:space="preserve">L’Apocalypse, une imagination politique (XIXe-XXIe siècles), La Licorne</w:t>
      </w:r>
      <w:r>
        <w:rPr/>
        <w:t xml:space="preserve">, PUR, 2018.</w:t>
      </w:r>
    </w:p>
    <w:p>
      <w:pPr/>
      <w:r>
        <w:rPr/>
        <w:t xml:space="preserve">- « Ce que savoir en littérature veut dire (ce que la littérature fait aux savoirs et réciproquement) » Colloque de l'AILC, Paris, juillet 2013, in dir. Anne Tomiche, </w:t>
      </w:r>
      <w:r>
        <w:rPr>
          <w:i w:val="1"/>
          <w:iCs w:val="1"/>
        </w:rPr>
        <w:t xml:space="preserve">Le Comparatisme comme approche</w:t>
      </w:r>
      <w:r>
        <w:rPr/>
        <w:t xml:space="preserve"> </w:t>
      </w:r>
      <w:r>
        <w:rPr>
          <w:i w:val="1"/>
          <w:iCs w:val="1"/>
        </w:rPr>
        <w:t xml:space="preserve">critique/Comparative literature as a critical approach</w:t>
      </w:r>
      <w:r>
        <w:rPr/>
        <w:t xml:space="preserve">, Paris, Classiques Garnier, 2017.</w:t>
      </w:r>
    </w:p>
    <w:p>
      <w:pPr/>
      <w:r>
        <w:rPr/>
        <w:t xml:space="preserve">- «Vulgarisation et médiation scientifique ; la question de la fin de vie » pour le collectif </w:t>
      </w:r>
      <w:r>
        <w:rPr>
          <w:i w:val="1"/>
          <w:iCs w:val="1"/>
        </w:rPr>
        <w:t xml:space="preserve">Vulgarisation et médiation scientifique</w:t>
      </w:r>
      <w:r>
        <w:rPr/>
        <w:t xml:space="preserve"> issu du Réseau Vivanlit, dir. Gisèle Séginger et Christian Maillard, éd. MSHS de Paris, 2017.</w:t>
      </w:r>
    </w:p>
    <w:p>
      <w:pPr/>
      <w:r>
        <w:rPr/>
        <w:t xml:space="preserve">- « Transferts entre littérature et savoirs ; vers une théorie hétéronome de la littérature ? », in dir. Laurence Dahan-Gaida, </w:t>
      </w:r>
      <w:r>
        <w:rPr>
          <w:i w:val="1"/>
          <w:iCs w:val="1"/>
        </w:rPr>
        <w:t xml:space="preserve">Circulation des savoirs et reconfiguration des idées</w:t>
      </w:r>
      <w:r>
        <w:rPr/>
        <w:t xml:space="preserve">, Lille Presses du Septentrion, 2016.</w:t>
      </w:r>
    </w:p>
    <w:p>
      <w:pPr/>
      <w:r>
        <w:rPr/>
        <w:t xml:space="preserve">- « Corps biomédical et psychiatrie dans le roman franco-canadien au XXIe siècle », in dir. Daniel Laforest, </w:t>
      </w:r>
      <w:r>
        <w:rPr>
          <w:i w:val="1"/>
          <w:iCs w:val="1"/>
        </w:rPr>
        <w:t xml:space="preserve">Corps biomédical et citoyenneté</w:t>
      </w:r>
      <w:r>
        <w:rPr/>
        <w:t xml:space="preserve">, Alberta U Press, Canada, 2016.</w:t>
      </w:r>
    </w:p>
    <w:p>
      <w:pPr/>
      <w:r>
        <w:rPr/>
        <w:t xml:space="preserve">- « Récit médical et </w:t>
      </w:r>
      <w:r>
        <w:rPr>
          <w:i w:val="1"/>
          <w:iCs w:val="1"/>
        </w:rPr>
        <w:t xml:space="preserve">empowerment</w:t>
      </w:r>
      <w:r>
        <w:rPr/>
        <w:t xml:space="preserve"> ; à partir de Martin Winckler et Jacques Ferron » in </w:t>
      </w:r>
      <w:r>
        <w:rPr>
          <w:i w:val="1"/>
          <w:iCs w:val="1"/>
        </w:rPr>
        <w:t xml:space="preserve">Pouvoir, puissance, force de la littérature</w:t>
      </w:r>
      <w:r>
        <w:rPr/>
        <w:t xml:space="preserve">, dir Emmanuel Bouju, PUR, Phi, 2016.</w:t>
      </w:r>
    </w:p>
    <w:p>
      <w:pPr/>
      <w:r>
        <w:rPr/>
        <w:t xml:space="preserve">- « La littérature auxiliaire de l'acte de juger ? » </w:t>
      </w:r>
      <w:r>
        <w:rPr>
          <w:i w:val="1"/>
          <w:iCs w:val="1"/>
        </w:rPr>
        <w:t xml:space="preserve">Cahiers de la justice</w:t>
      </w:r>
      <w:r>
        <w:rPr/>
        <w:t xml:space="preserve">, Genève, Dalloz, 2. 2016.</w:t>
      </w:r>
    </w:p>
    <w:p>
      <w:pPr/>
      <w:r>
        <w:rPr/>
        <w:t xml:space="preserve">- « Réintégrer la dimension vécue dans le vivant : de la description de l'apoptose à la question de la fin de vie » in dir Gisèle Séginger, </w:t>
      </w:r>
      <w:r>
        <w:rPr>
          <w:i w:val="1"/>
          <w:iCs w:val="1"/>
        </w:rPr>
        <w:t xml:space="preserve">Penser le vivant</w:t>
      </w:r>
      <w:r>
        <w:rPr/>
        <w:t xml:space="preserve">, éd. de la MSHS, Paris, 2017.</w:t>
      </w:r>
    </w:p>
    <w:p>
      <w:pPr/>
      <w:r>
        <w:rPr/>
        <w:t xml:space="preserve">- « Droit et littérature ; de la prise de conscience citoyenne à la révision de la loi », in revue en ligne  </w:t>
      </w:r>
      <w:r>
        <w:rPr>
          <w:i w:val="1"/>
          <w:iCs w:val="1"/>
        </w:rPr>
        <w:t xml:space="preserve">COnTEXTES</w:t>
      </w:r>
      <w:r>
        <w:rPr/>
        <w:t xml:space="preserve"> n° 22 : « La fiction contemporaine face à ses pouvoirs », J-P. Bertrand, F. Claisse , J. Huppe, 2019.</w:t>
      </w:r>
    </w:p>
    <w:p>
      <w:pPr/>
      <w:r>
        <w:rPr/>
        <w:t xml:space="preserve">- « Images animées et censure (Etats-Unis- France XXe et XXe siècles) », </w:t>
      </w:r>
      <w:r>
        <w:rPr>
          <w:i w:val="1"/>
          <w:iCs w:val="1"/>
        </w:rPr>
        <w:t xml:space="preserve">Séduction et peur des images</w:t>
      </w:r>
      <w:r>
        <w:rPr/>
        <w:t xml:space="preserve">, Paris, « Les Cahiers de la justice », 2019/1, ENM/ Dalloz, 2019.</w:t>
      </w:r>
    </w:p>
    <w:p>
      <w:pPr/>
      <w:r>
        <w:rPr>
          <w:b w:val="1"/>
          <w:bCs w:val="1"/>
        </w:rPr>
        <w:t xml:space="preserve">2) Ouvrages</w:t>
      </w:r>
    </w:p>
    <w:p>
      <w:pPr/>
      <w:r>
        <w:rPr/>
        <w:t xml:space="preserve">- </w:t>
      </w:r>
      <w:r>
        <w:rPr>
          <w:i w:val="1"/>
          <w:iCs w:val="1"/>
        </w:rPr>
        <w:t xml:space="preserve">Literature and economics</w:t>
      </w:r>
      <w:r>
        <w:rPr/>
        <w:t xml:space="preserve">, dir Cinla Akdere and Christine Baron, London, Routledge,2017.</w:t>
      </w:r>
    </w:p>
    <w:p>
      <w:pPr/>
      <w:r>
        <w:rPr/>
        <w:t xml:space="preserve">- </w:t>
      </w:r>
      <w:r>
        <w:rPr>
          <w:i w:val="1"/>
          <w:iCs w:val="1"/>
        </w:rPr>
        <w:t xml:space="preserve">The productivity of plagiarism, Productivité du plagiat</w:t>
      </w:r>
      <w:r>
        <w:rPr/>
        <w:t xml:space="preserve">, volume collectif co-dirigé par Larissa Polubojarinova, Charlotte Krauss et Christine Baron, éd Lit Verlag, 2018 .</w:t>
      </w:r>
    </w:p>
    <w:p>
      <w:pPr/>
      <w:r>
        <w:rPr/>
        <w:t xml:space="preserve">- </w:t>
      </w:r>
      <w:r>
        <w:rPr>
          <w:i w:val="1"/>
          <w:iCs w:val="1"/>
        </w:rPr>
        <w:t xml:space="preserve">Droit et littérature</w:t>
      </w:r>
      <w:r>
        <w:rPr/>
        <w:t xml:space="preserve">, dir Christine Baron et Judith Sarfati, SFLGC, Lucie éditions, 2019.</w:t>
      </w:r>
    </w:p>
    <w:p>
      <w:pPr/>
      <w:r>
        <w:rPr/>
        <w:t xml:space="preserve">A paraître :</w:t>
      </w:r>
    </w:p>
    <w:p>
      <w:pPr/>
      <w:r>
        <w:rPr/>
        <w:t xml:space="preserve">- </w:t>
      </w:r>
      <w:r>
        <w:rPr>
          <w:i w:val="1"/>
          <w:iCs w:val="1"/>
        </w:rPr>
        <w:t xml:space="preserve">Le Récit judiciaire : du droit à la justice</w:t>
      </w:r>
      <w:r>
        <w:rPr/>
        <w:t xml:space="preserve">, Paris, Presses du CNRS, coll. Littératures, 2020.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Contextes littéraires : émotions judiciaires</w:t>
      </w:r>
      <w:r>
        <w:rPr/>
        <w:t xml:space="preserve">, Paris, Garnier, coll « POLEN », 2020.</w:t>
      </w:r>
    </w:p>
    <w:p>
      <w:pPr/>
      <w:r>
        <w:rPr>
          <w:i w:val="1"/>
          <w:iCs w:val="1"/>
        </w:rPr>
        <w:t xml:space="preserve">- La fiction éclaire t-elle les savoirs ?</w:t>
      </w:r>
      <w:r>
        <w:rPr/>
        <w:t xml:space="preserve"> dir Laurence Ellena et Christine Baron, PUR, « La Licorne », 2020.</w:t>
      </w:r>
    </w:p>
    <w:p>
      <w:pPr/>
      <w:r>
        <w:rPr>
          <w:b w:val="1"/>
          <w:bCs w:val="1"/>
        </w:rPr>
        <w:t xml:space="preserve">3) Chapitres d’ouvrages</w:t>
      </w:r>
    </w:p>
    <w:p>
      <w:pPr/>
      <w:r>
        <w:rPr/>
        <w:t xml:space="preserve">- Section Littérature et savoirs II, in dir. Anne Tomiche, </w:t>
      </w:r>
      <w:r>
        <w:rPr>
          <w:i w:val="1"/>
          <w:iCs w:val="1"/>
        </w:rPr>
        <w:t xml:space="preserve">Le Comparatisme comme approche</w:t>
      </w:r>
      <w:r>
        <w:rPr/>
        <w:t xml:space="preserve"> </w:t>
      </w:r>
      <w:r>
        <w:rPr>
          <w:i w:val="1"/>
          <w:iCs w:val="1"/>
        </w:rPr>
        <w:t xml:space="preserve">critique/Comparative literature as a critical approach</w:t>
      </w:r>
      <w:r>
        <w:rPr/>
        <w:t xml:space="preserve">, Paris, Classiques Garnier, 2017.</w:t>
      </w:r>
    </w:p>
    <w:p>
      <w:pPr/>
      <w:r>
        <w:rPr>
          <w:b w:val="1"/>
          <w:bCs w:val="1"/>
        </w:rPr>
        <w:t xml:space="preserve">4) Direction d’ouvrages</w:t>
      </w:r>
    </w:p>
    <w:p>
      <w:pPr/>
      <w:r>
        <w:rPr/>
        <w:t xml:space="preserve">- Voir supra</w:t>
      </w:r>
    </w:p>
    <w:p>
      <w:pPr/>
      <w:r>
        <w:rPr>
          <w:b w:val="1"/>
          <w:bCs w:val="1"/>
        </w:rPr>
        <w:t xml:space="preserve">5) Autres publications</w:t>
      </w:r>
    </w:p>
    <w:p>
      <w:pPr/>
      <w:r>
        <w:rPr>
          <w:b w:val="1"/>
          <w:bCs w:val="1"/>
        </w:rPr>
        <w:t xml:space="preserve">En cours :</w:t>
      </w:r>
    </w:p>
    <w:p>
      <w:pPr/>
      <w:r>
        <w:rPr/>
        <w:t xml:space="preserve">- « Emotions judiciaires ; rhétoriques littéraires », dir. F. Rigalleau (U Poitiers) colloque </w:t>
      </w:r>
      <w:r>
        <w:rPr>
          <w:i w:val="1"/>
          <w:iCs w:val="1"/>
        </w:rPr>
        <w:t xml:space="preserve">La Palette des émotions</w:t>
      </w:r>
      <w:r>
        <w:rPr/>
        <w:t xml:space="preserve">, 2018, en cours de publication.</w:t>
      </w:r>
    </w:p>
    <w:p>
      <w:pPr/>
      <w:r>
        <w:rPr/>
        <w:t xml:space="preserve">- « Y at-il un canon du mouvement « Droit et littérature » ? in dir Dorottya Szavaï, </w:t>
      </w:r>
      <w:r>
        <w:rPr>
          <w:i w:val="1"/>
          <w:iCs w:val="1"/>
        </w:rPr>
        <w:t xml:space="preserve">Canon and Comparative Studies: The Polyphony of Canons in an East Central European Context</w:t>
      </w:r>
      <w:r>
        <w:rPr/>
        <w:t xml:space="preserve">, Université de Vezprém, 2019, en cours de publication.</w:t>
      </w:r>
    </w:p>
    <w:p>
      <w:pPr/>
      <w:r>
        <w:rPr/>
        <w:t xml:space="preserve">- ”Borges, le roman policier et le droit”, in, dir. Marine Rannou et Pierre Bonin, </w:t>
      </w:r>
      <w:r>
        <w:rPr>
          <w:i w:val="1"/>
          <w:iCs w:val="1"/>
        </w:rPr>
        <w:t xml:space="preserve">De l’Assassinat considéré comme un des arts juridiques; droit et littératures policières (XIXe et XXe siècles)</w:t>
      </w:r>
      <w:r>
        <w:rPr/>
        <w:t xml:space="preserve"> , JE Paris, Assas, juin 2019, parution prévue 2020.</w:t>
      </w:r>
    </w:p>
    <w:p>
      <w:pPr/>
      <w:r>
        <w:rPr/>
        <w:t xml:space="preserve">- “Pas si bêtes!” Emergence de la question animale dans la littérature et la philosophie”, </w:t>
      </w:r>
      <w:r>
        <w:rPr>
          <w:i w:val="1"/>
          <w:iCs w:val="1"/>
        </w:rPr>
        <w:t xml:space="preserve">Les Animaux</w:t>
      </w:r>
      <w:r>
        <w:rPr/>
        <w:t xml:space="preserve">, Université d’été de la faculté de droit, Poitiers, 2019, parution en 2020.</w:t>
      </w:r>
    </w:p>
    <w:p>
      <w:pPr/>
      <w:r>
        <w:rPr/>
        <w:t xml:space="preserve">- « Droit et littérature ; essor, impasses, réussites », in </w:t>
      </w:r>
      <w:r>
        <w:rPr>
          <w:i w:val="1"/>
          <w:iCs w:val="1"/>
        </w:rPr>
        <w:t xml:space="preserve">Le Dialogue des disciplines</w:t>
      </w:r>
      <w:r>
        <w:rPr/>
        <w:t xml:space="preserve">, dir. Bernard Marquer, Université de Strasbourg, 2019.</w:t>
      </w:r>
    </w:p>
    <w:p>
      <w:pPr/>
      <w:r>
        <w:rPr/>
        <w:t xml:space="preserve">- « Normes de la narration ; des émotions sous contrôle ? »in dir. Emeric Nicolas, </w:t>
      </w:r>
      <w:r>
        <w:rPr>
          <w:i w:val="1"/>
          <w:iCs w:val="1"/>
        </w:rPr>
        <w:t xml:space="preserve">Narrations de la norme</w:t>
      </w:r>
      <w:r>
        <w:rPr/>
        <w:t xml:space="preserve">, Université d’Amiens, 2019.</w:t>
      </w:r>
    </w:p>
    <w:p>
      <w:pPr/>
      <w:r>
        <w:rPr/>
        <w:t xml:space="preserve">- « La vulnérabilité à l’aune du mouvement « droit et littérature » », in dir Florian Aumond, </w:t>
      </w:r>
      <w:r>
        <w:rPr>
          <w:i w:val="1"/>
          <w:iCs w:val="1"/>
        </w:rPr>
        <w:t xml:space="preserve">Pauvreté, handicap et exclusion</w:t>
      </w:r>
      <w:r>
        <w:rPr/>
        <w:t xml:space="preserve">, Université de Poitiers, 2019.</w:t>
      </w:r>
    </w:p>
    <w:p>
      <w:pPr/>
      <w:r>
        <w:rPr/>
        <w:t xml:space="preserve">- « Lapins verts », billet dans </w:t>
      </w:r>
      <w:r>
        <w:rPr>
          <w:i w:val="1"/>
          <w:iCs w:val="1"/>
        </w:rPr>
        <w:t xml:space="preserve">Captures n°4</w:t>
      </w:r>
      <w:r>
        <w:rPr/>
        <w:t xml:space="preserve"> , 2, section « Contrepoints », « Au-delà du corps », décembre 2019.</w:t>
      </w:r>
    </w:p>
    <w:p>
      <w:pPr/>
      <w:r>
        <w:rPr/>
        <w:t xml:space="preserve">- « Malaparte et Céline : deux écrivains maudits dans la tourmente de la guerre », dir. P. A. Blondeau, </w:t>
      </w:r>
      <w:r>
        <w:rPr>
          <w:i w:val="1"/>
          <w:iCs w:val="1"/>
        </w:rPr>
        <w:t xml:space="preserve">Cahiers Mac Orlan</w:t>
      </w:r>
      <w:r>
        <w:rPr/>
        <w:t xml:space="preserve">, parution 2020.</w:t>
      </w:r>
    </w:p>
    <w:p>
      <w:pPr/>
      <w:r>
        <w:rPr/>
        <w:t xml:space="preserve">- « La fiction éclaire-t-elle </w:t>
      </w:r>
      <w:r>
        <w:rPr>
          <w:i w:val="1"/>
          <w:iCs w:val="1"/>
        </w:rPr>
        <w:t xml:space="preserve">vraiment</w:t>
      </w:r>
      <w:r>
        <w:rPr/>
        <w:t xml:space="preserve"> les savoirs ? », préface de l’ouvrage collectif « Fiction et savoirs », dir. Ch. Baron et L. Ellena, PUR, La Licorne, 2020.</w:t>
      </w:r>
    </w:p>
    <w:p>
      <w:pPr/>
      <w:r>
        <w:rPr/>
        <w:t xml:space="preserve">- « Performativité du droit, efficacité de la littérature et des images », revue Cédille (Esp) dir. Amelia Gamoneda.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sans réponse. Entretien avec Celia Daniellou-Molinié, réalisatrice du court-métrage The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Daniellou-Molinié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la prothèse qui fait peur,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 et Céline : deux écrivains maudits dans la tourmente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Mac Orlan</w:t>
            </w:r>
            <w:r>
              <w:rPr/>
              <w:t xml:space="preserve">, 2020, Les écrivains de la Grande Guerre au temps de l’Occupation,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du droit, efficacité de la littérature et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Epistemocrítica: análisis literario y saber científico,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⟨10.25145/j.cedille.2020.18.11⟩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Lapins verts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Le corps augmenté dans la bande dessinée,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; de la prise de conscience citoyenne à la révision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La fiction contemporaine face à ses pouvoirs,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⟨10.4000/contextes.7119⟩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animées et censure (Etats-Unis- France XXe et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Séduction et peur des images, 2019/1, pp.71-84.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⟨10.3917/cdlj.1901.0071⟩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Biopolitique, immunopolitique et terrorisme » à partir du Concept de 11 septembre de Derrida », dir Catherine Coquio, Jean-Paul Engélibert, Raphaëlle Guidée, L’Apocalypse, une imagination politique (XIXe-XXIe siècles), La Licorne, PUR,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lecture de Gide sur les traces de Jean-Joseph Goux», dans le cadre du colloque Paris I Economie et littérature, Université de Paris 1 et Ankara (METU), dir. Cinla Akdere, Christine Baron, publié en Anglais dans le volume Economics and literature, Routledge,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editions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Vulgarisation et médiation scientifique ; la question de la fin de vie » pour le collectif Vulgarisation et médiation scientifique issu du Réseau Vivanlit, dir. Gisèle Séginger et Christian Maillard, éd. MSHS de Paris,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 MSHS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biomédical et psychiatrie dans le roman franco-canadien au XXIe siècle », in dir. Daniel Laforest, Corps biomédical et citoyenneté, Alberta U Press, Canada,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Alberta Law Quarterly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auxiliaire de l'acte de juger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2016, 2016/2, pp.371-382.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⟨10.3917/cdlj.1602.0371⟩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momento de lo vivo: informe del Coloquio de Cerisy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2016, Dossier: Transducciones. Ciencias y literaturas: transferencias, resistencias (Coord. Pedro Serra), 25, pp.34-48.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⟨10.26754/ojs_tropelias/tropelias.2016251222⟩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vivant : une relecture d’Homère par la biologie cellulaire au XXIe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Voyages d' "Odyssée", 113,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objectivisme ; une alternative à repenser ? Entre interprétation sans fin et fin de l'interprétation, dans The Shaking woman de Siri Husvedt, Saturday de Ian Mac Ewan, et Corpus delicti de Juli Zeh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2015, Pourquoi l'interprétation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 au prisme de l’économie monétaire : une relecture -de Gide sur les traces de Jean-Joseph Goux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12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littérature: contacts, conflits,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12 (juin)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le roman policier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pour l’histoire des Facultés de droit : ”Borges, le roman policier et le droit”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; essor, impasses, réussites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des disciplines</w:t>
            </w:r>
            <w:r>
              <w:rPr/>
              <w:t xml:space="preserve">, université de Strasbourg,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 si bêtes!” Emergence de la question animale dans la littérature et la philosophie”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université d'été facultatis iuris Pictaviensis : « Les Animaux »</w:t>
            </w:r>
            <w:r>
              <w:rPr/>
              <w:t xml:space="preserve">, Faculté de droit et des sciences sociales de Poitiers,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narration ; des émotions sous contrôle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Centre de droit privé et de sciences criminelles d’Amiens,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canon du mouvement « Droit et littérature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 and Comparative Studies: The Polyphony of Canons in an East Central European Context</w:t>
            </w:r>
            <w:r>
              <w:rPr/>
              <w:t xml:space="preserve">, Université Pannon – Faculté des Lettres, May 2019, Veszprém,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judiciaires ; rhétoriques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Palette des émotions</w:t>
            </w:r>
            <w:r>
              <w:rPr/>
              <w:t xml:space="preserve">, MSHS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médical et empowerment ; à partir de Martin Winckler et Jacques Ferron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Pouvoir, puissance, force de la littérature</w:t>
            </w:r>
            <w:r>
              <w:rPr/>
              <w:t xml:space="preserve">, Groupe phi (Groupe de recherche en poétique historique et comparée, CELLAM), Jun 2015, Rennes,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littérateurs,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Presses universitaires juridiques de Poitiers, 1,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administrativistes littérateurs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Presses universitaires juridiques de Poitiers,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fiction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PUR, 133, 2021, La Licorne, 978-2-7535-8226-2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littéraires, émotions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Christine Baron. Classiques Garnier, 19, pp.298, 2020, POLEN - Pouvoirs, lettres, normes, 978-2-406-10408-7.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⟨10.15122/isbn.978-2-406-10408-7⟩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Lucie édition; Société française de littérature générale et comparée, 2019, Droit et littérature, 9791034605163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Produktivität des Plagiats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Larissa Polubojarinova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2018, choix de contributions au workshop du Congrès de l’AILC à Vienne (juillet 2016), 978-3643136237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Literature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Çinla Akdere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Routledge, 266 p., 2017, 9781315231617.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⟨10.4324/9781315231617⟩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Policies from Above and Below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Jean-Robert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Ibtesam Al-Itiyat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Aomar Baghzouz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Esther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Nomos Publishers, 2009, 9783832950958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culture et libertés : quelques paradoxes à propos des rapports du droit et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pp.115-128,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éclaire t-elle les savoirs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Ch. Baron; L. Ellena. </w:t>
            </w:r>
            <w:r>
              <w:rPr>
                <w:i w:val="1"/>
                <w:iCs w:val="1"/>
              </w:rPr>
              <w:t xml:space="preserve">Savoirs de la fiction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pp.7-18, 2021, La Licorne, 9782753582262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“Monetary Relations in André Gide’s The Counterfeiters”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Cinla Akdere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Cinla Akdere, Christine Baron (Eds). </w:t>
            </w:r>
            <w:r>
              <w:rPr>
                <w:i w:val="1"/>
                <w:iCs w:val="1"/>
              </w:rPr>
              <w:t xml:space="preserve">Economics and Literature A Comparative and Interdisciplinary Approach</w:t>
            </w:r>
            <w:r>
              <w:rPr/>
              <w:t xml:space="preserve">, Routledge, 266 p., 2019,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la dimension vécue dans le vivant : de la description de l'apoptose à la question de la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Laurence Dahan-Gaida; Christine Maillard; Gisèle Séginger; Laurence Talairach.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Éditions de la Maison des sciences de l'homme, 2017, Collection 54, 9782735123834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Littérature et savoirs II, in dir. Anne Tomiche, Le Comparatisme comme approche critique/Comparative literature as a critical approach, Paris, Classiques Garnier,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savoir en littérature veut dire (ce que la littérature fait aux savoirs et réciproquement)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 Comparative Literature as a Critical Approach. Tome 6. Littérature, science, savoirs et technologie / Literature, Knowledge, Science and Technology</w:t>
            </w:r>
            <w:r>
              <w:rPr/>
              <w:t xml:space="preserve">, 317, Classiques Garnier, pp.51-68, 2017, Rencontres, 978-2-406-06539-5.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⟨10.15122/isbn.978-2-406-06539-5.p.0051⟩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entre littérature et savoirs ; vers une théorie hétéronome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Circulation des savoirs et reconfiguration des idées</w:t>
            </w:r>
            <w:r>
              <w:rPr/>
              <w:t xml:space="preserve">, Presses universitaires du Septentrion, pp.325-338,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⟨10.4000/books.septentrion.20778⟩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hors de 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Jouve, V. </w:t>
            </w:r>
            <w:r>
              <w:rPr>
                <w:i w:val="1"/>
                <w:iCs w:val="1"/>
              </w:rPr>
              <w:t xml:space="preserve">Nouveaux regards sur le texte littéraire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pp.111-125, 2013, 9782915271614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éclaire-t-elle vraiment les savoirs ? », préface de l’ouvrage collectif « Fiction et savoirs », dir. Ch. Baron et L. Ellena, PUR, La Licorne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vulnérabilité à l’aune du mouvement « droit et littérature » », in dir Florian Aumond, Pauvreté, handicap et exclusion, Université de Poitiers,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hal-02498559v1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06128v1" TargetMode="External"/><Relationship Id="rId8" Type="http://schemas.openxmlformats.org/officeDocument/2006/relationships/hyperlink" Target="https://hal.science/search/index/?q=*&amp;authFullName_s=C&#233;lia Daniellou-Molini&#233;" TargetMode="External"/><Relationship Id="rId9" Type="http://schemas.openxmlformats.org/officeDocument/2006/relationships/hyperlink" Target="https://hal.science/search/index/?q=*&amp;authFullName_s=Christine Baron" TargetMode="External"/><Relationship Id="rId10" Type="http://schemas.openxmlformats.org/officeDocument/2006/relationships/hyperlink" Target="https://dx.doi.org/10.4000/mimmoc.9553" TargetMode="External"/><Relationship Id="rId11" Type="http://schemas.openxmlformats.org/officeDocument/2006/relationships/hyperlink" Target="https://hal.science/hal-02498571v1" TargetMode="External"/><Relationship Id="rId12" Type="http://schemas.openxmlformats.org/officeDocument/2006/relationships/hyperlink" Target="https://hal.science/hal-02498584v1" TargetMode="External"/><Relationship Id="rId13" Type="http://schemas.openxmlformats.org/officeDocument/2006/relationships/hyperlink" Target="https://dx.doi.org/10.25145/j.cedille.2020.18.11" TargetMode="External"/><Relationship Id="rId14" Type="http://schemas.openxmlformats.org/officeDocument/2006/relationships/hyperlink" Target="https://hal.science/hal-02498567v1" TargetMode="External"/><Relationship Id="rId15" Type="http://schemas.openxmlformats.org/officeDocument/2006/relationships/hyperlink" Target="https://hal.science/hal-02498439v1" TargetMode="External"/><Relationship Id="rId16" Type="http://schemas.openxmlformats.org/officeDocument/2006/relationships/hyperlink" Target="https://dx.doi.org/10.4000/contextes.7119" TargetMode="External"/><Relationship Id="rId17" Type="http://schemas.openxmlformats.org/officeDocument/2006/relationships/hyperlink" Target="https://hal.science/hal-02498447v1" TargetMode="External"/><Relationship Id="rId18" Type="http://schemas.openxmlformats.org/officeDocument/2006/relationships/hyperlink" Target="https://dx.doi.org/10.3917/cdlj.1901.0071" TargetMode="External"/><Relationship Id="rId19" Type="http://schemas.openxmlformats.org/officeDocument/2006/relationships/hyperlink" Target="https://hal.science/hal-02498375v1" TargetMode="External"/><Relationship Id="rId20" Type="http://schemas.openxmlformats.org/officeDocument/2006/relationships/hyperlink" Target="https://hal.science/hal-02498386v1" TargetMode="External"/><Relationship Id="rId21" Type="http://schemas.openxmlformats.org/officeDocument/2006/relationships/hyperlink" Target="https://hal.science/hal-02498395v1" TargetMode="External"/><Relationship Id="rId22" Type="http://schemas.openxmlformats.org/officeDocument/2006/relationships/hyperlink" Target="https://hal.science/hal-02498413v1" TargetMode="External"/><Relationship Id="rId23" Type="http://schemas.openxmlformats.org/officeDocument/2006/relationships/hyperlink" Target="https://hal.science/hal-02498426v1" TargetMode="External"/><Relationship Id="rId24" Type="http://schemas.openxmlformats.org/officeDocument/2006/relationships/hyperlink" Target="https://dx.doi.org/10.3917/cdlj.1602.0371" TargetMode="External"/><Relationship Id="rId25" Type="http://schemas.openxmlformats.org/officeDocument/2006/relationships/hyperlink" Target="https://hal.science/hal-01729230v1" TargetMode="External"/><Relationship Id="rId26" Type="http://schemas.openxmlformats.org/officeDocument/2006/relationships/hyperlink" Target="https://dx.doi.org/10.26754/ojs_tropelias/tropelias.2016251222" TargetMode="External"/><Relationship Id="rId27" Type="http://schemas.openxmlformats.org/officeDocument/2006/relationships/hyperlink" Target="https://hal.science/hal-01949650v1" TargetMode="External"/><Relationship Id="rId28" Type="http://schemas.openxmlformats.org/officeDocument/2006/relationships/hyperlink" Target="https://hal.science/hal-01717594v1" TargetMode="External"/><Relationship Id="rId29" Type="http://schemas.openxmlformats.org/officeDocument/2006/relationships/hyperlink" Target="https://hal.science/hal-01661016v1" TargetMode="External"/><Relationship Id="rId30" Type="http://schemas.openxmlformats.org/officeDocument/2006/relationships/hyperlink" Target="https://hal.science/hal-01660809v1" TargetMode="External"/><Relationship Id="rId31" Type="http://schemas.openxmlformats.org/officeDocument/2006/relationships/hyperlink" Target="https://hal.science/hal-02498519v1" TargetMode="External"/><Relationship Id="rId32" Type="http://schemas.openxmlformats.org/officeDocument/2006/relationships/hyperlink" Target="https://hal.science/hal-02498534v1" TargetMode="External"/><Relationship Id="rId33" Type="http://schemas.openxmlformats.org/officeDocument/2006/relationships/hyperlink" Target="https://hal.science/hal-02498528v1" TargetMode="External"/><Relationship Id="rId34" Type="http://schemas.openxmlformats.org/officeDocument/2006/relationships/hyperlink" Target="https://hal.science/hal-02498537v1" TargetMode="External"/><Relationship Id="rId35" Type="http://schemas.openxmlformats.org/officeDocument/2006/relationships/hyperlink" Target="https://hal.science/hal-02498500v1" TargetMode="External"/><Relationship Id="rId36" Type="http://schemas.openxmlformats.org/officeDocument/2006/relationships/hyperlink" Target="https://hal.science/hal-02498493v1" TargetMode="External"/><Relationship Id="rId37" Type="http://schemas.openxmlformats.org/officeDocument/2006/relationships/hyperlink" Target="https://hal.science/hal-02498419v1" TargetMode="External"/><Relationship Id="rId38" Type="http://schemas.openxmlformats.org/officeDocument/2006/relationships/hyperlink" Target="https://hal.science/hal-05085034v1" TargetMode="External"/><Relationship Id="rId39" Type="http://schemas.openxmlformats.org/officeDocument/2006/relationships/hyperlink" Target="https://hal.science/search/index/?q=*&amp;authFullName_s=Adrien Lauba" TargetMode="External"/><Relationship Id="rId40" Type="http://schemas.openxmlformats.org/officeDocument/2006/relationships/hyperlink" Target="https://hal.science/search/index/?q=*&amp;authFullName_s=Damien Salles" TargetMode="External"/><Relationship Id="rId41" Type="http://schemas.openxmlformats.org/officeDocument/2006/relationships/hyperlink" Target="https://hal.science/hal-05085023v1" TargetMode="External"/><Relationship Id="rId42" Type="http://schemas.openxmlformats.org/officeDocument/2006/relationships/hyperlink" Target="https://hal.science/hal-03839684v1" TargetMode="External"/><Relationship Id="rId43" Type="http://schemas.openxmlformats.org/officeDocument/2006/relationships/hyperlink" Target="https://hal.science/search/index/?q=*&amp;authFullName_s=Laurence Ellena" TargetMode="External"/><Relationship Id="rId44" Type="http://schemas.openxmlformats.org/officeDocument/2006/relationships/hyperlink" Target="https://hal.science/hal-02498469v1" TargetMode="External"/><Relationship Id="rId45" Type="http://schemas.openxmlformats.org/officeDocument/2006/relationships/hyperlink" Target="https://dx.doi.org/10.15122/isbn.978-2-406-10408-7" TargetMode="External"/><Relationship Id="rId46" Type="http://schemas.openxmlformats.org/officeDocument/2006/relationships/hyperlink" Target="https://hal.science/hal-02962499v1" TargetMode="External"/><Relationship Id="rId47" Type="http://schemas.openxmlformats.org/officeDocument/2006/relationships/hyperlink" Target="https://hal.science/search/index/?q=*&amp;authFullName_s=Judith Sarfati Lanter" TargetMode="External"/><Relationship Id="rId48" Type="http://schemas.openxmlformats.org/officeDocument/2006/relationships/hyperlink" Target="https://shs.hal.science/halshs-02496122v1" TargetMode="External"/><Relationship Id="rId49" Type="http://schemas.openxmlformats.org/officeDocument/2006/relationships/hyperlink" Target="https://hal.science/search/index/?q=*&amp;authFullName_s=Charlotte Krauss" TargetMode="External"/><Relationship Id="rId50" Type="http://schemas.openxmlformats.org/officeDocument/2006/relationships/hyperlink" Target="https://hal.science/search/index/?q=*&amp;authFullName_s=Larissa Polubojarinova" TargetMode="External"/><Relationship Id="rId51" Type="http://schemas.openxmlformats.org/officeDocument/2006/relationships/hyperlink" Target="https://www.lit-verlag.de/publikationen/literaturwissenschaft/71757/die-produktivit-auml-t-des-plagiats.-the-productivity-of-plagiarism" TargetMode="External"/><Relationship Id="rId52" Type="http://schemas.openxmlformats.org/officeDocument/2006/relationships/hyperlink" Target="https://hal.science/hal-02498450v1" TargetMode="External"/><Relationship Id="rId53" Type="http://schemas.openxmlformats.org/officeDocument/2006/relationships/hyperlink" Target="https://hal.science/search/index/?q=*&amp;authFullName_s=&#199;inla Akdere" TargetMode="External"/><Relationship Id="rId54" Type="http://schemas.openxmlformats.org/officeDocument/2006/relationships/hyperlink" Target="https://dx.doi.org/10.4324/9781315231617" TargetMode="External"/><Relationship Id="rId55" Type="http://schemas.openxmlformats.org/officeDocument/2006/relationships/hyperlink" Target="https://amu.hal.science/hal-01529357v1" TargetMode="External"/><Relationship Id="rId56" Type="http://schemas.openxmlformats.org/officeDocument/2006/relationships/hyperlink" Target="https://hal.science/search/index/?q=*&amp;authFullName_s=Isabel Schaefer" TargetMode="External"/><Relationship Id="rId57" Type="http://schemas.openxmlformats.org/officeDocument/2006/relationships/hyperlink" Target="https://hal.science/search/index/?q=*&amp;authFullName_s=Jean-Robert Henry" TargetMode="External"/><Relationship Id="rId58" Type="http://schemas.openxmlformats.org/officeDocument/2006/relationships/hyperlink" Target="https://hal.science/search/index/?q=*&amp;authFullName_s=Ibtesam Al-Itiyat" TargetMode="External"/><Relationship Id="rId59" Type="http://schemas.openxmlformats.org/officeDocument/2006/relationships/hyperlink" Target="https://hal.science/search/index/?q=*&amp;authFullName_s=Aomar Baghzouz" TargetMode="External"/><Relationship Id="rId60" Type="http://schemas.openxmlformats.org/officeDocument/2006/relationships/hyperlink" Target="https://hal.science/search/index/?q=*&amp;authFullName_s=Esther Barb&#233;" TargetMode="External"/><Relationship Id="rId61" Type="http://schemas.openxmlformats.org/officeDocument/2006/relationships/hyperlink" Target="https://hal.science/hal-04085421v1" TargetMode="External"/><Relationship Id="rId62" Type="http://schemas.openxmlformats.org/officeDocument/2006/relationships/hyperlink" Target="https://hal.science/hal-02498478v1" TargetMode="External"/><Relationship Id="rId63" Type="http://schemas.openxmlformats.org/officeDocument/2006/relationships/hyperlink" Target="https://s3.eu-west-3.amazonaws.com/nova-pur-production/upload/documents_1/28e89a35-72cc-4314-af6e-413fb6d6b2b7.pdf" TargetMode="External"/><Relationship Id="rId64" Type="http://schemas.openxmlformats.org/officeDocument/2006/relationships/hyperlink" Target="https://shs.hal.science/halshs-04012415v1" TargetMode="External"/><Relationship Id="rId65" Type="http://schemas.openxmlformats.org/officeDocument/2006/relationships/hyperlink" Target="https://hal.science/search/index/?q=*&amp;authFullName_s=Cinla Akdere" TargetMode="External"/><Relationship Id="rId66" Type="http://schemas.openxmlformats.org/officeDocument/2006/relationships/hyperlink" Target="https://hal.science/hal-02498432v1" TargetMode="External"/><Relationship Id="rId67" Type="http://schemas.openxmlformats.org/officeDocument/2006/relationships/hyperlink" Target="https://hal.science/hal-02498485v1" TargetMode="External"/><Relationship Id="rId68" Type="http://schemas.openxmlformats.org/officeDocument/2006/relationships/hyperlink" Target="https://hal.science/hal-02498391v1" TargetMode="External"/><Relationship Id="rId69" Type="http://schemas.openxmlformats.org/officeDocument/2006/relationships/hyperlink" Target="https://dx.doi.org/10.15122/isbn.978-2-406-06539-5.p.0051" TargetMode="External"/><Relationship Id="rId70" Type="http://schemas.openxmlformats.org/officeDocument/2006/relationships/hyperlink" Target="https://hal.science/hal-02498404v1" TargetMode="External"/><Relationship Id="rId71" Type="http://schemas.openxmlformats.org/officeDocument/2006/relationships/hyperlink" Target="https://dx.doi.org/10.4000/books.septentrion.20778" TargetMode="External"/><Relationship Id="rId72" Type="http://schemas.openxmlformats.org/officeDocument/2006/relationships/hyperlink" Target="https://hal.science/hal-02002256v1" TargetMode="External"/><Relationship Id="rId73" Type="http://schemas.openxmlformats.org/officeDocument/2006/relationships/hyperlink" Target="http://www.lcdpu.fr/livre/?GCOI=27000100420100&amp;amp;fa=details" TargetMode="External"/><Relationship Id="rId74" Type="http://schemas.openxmlformats.org/officeDocument/2006/relationships/hyperlink" Target="https://hal.science/hal-02498581v1" TargetMode="External"/><Relationship Id="rId75" Type="http://schemas.openxmlformats.org/officeDocument/2006/relationships/hyperlink" Target="https://hal.science/hal-024985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BARON</dc:title>
  <dc:description>CV</dc:description>
  <dc:subject/>
  <cp:keywords/>
  <cp:category/>
  <cp:lastModifiedBy/>
  <dcterms:created xsi:type="dcterms:W3CDTF">2026-03-15T04:53:45+01:00</dcterms:created>
  <dcterms:modified xsi:type="dcterms:W3CDTF">2026-03-15T04:53:45+01:00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