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Breandon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christine-breandon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169002896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307501000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laboratoire I3M Toulon (IMSIC depuis 2017)</w:t>
      </w:r>
    </w:p>
    <w:p>
      <w:pPr>
        <w:numPr>
          <w:ilvl w:val="0"/>
          <w:numId w:val="2"/>
        </w:numPr>
      </w:pPr>
      <w:r>
        <w:rPr/>
        <w:t xml:space="preserve">Enseignante à l'IUT MMI (Métiers du Multimédia et de l’Internet) à l'Université de Toulon</w:t>
      </w:r>
    </w:p>
    <w:p>
      <w:pPr>
        <w:numPr>
          <w:ilvl w:val="0"/>
          <w:numId w:val="2"/>
        </w:numPr>
      </w:pPr>
      <w:r>
        <w:rPr/>
        <w:t xml:space="preserve">Professeure agrégée d’arts plastiques</w:t>
      </w:r>
    </w:p>
    <w:p>
      <w:pPr>
        <w:numPr>
          <w:ilvl w:val="0"/>
          <w:numId w:val="2"/>
        </w:numPr>
      </w:pPr>
      <w:r>
        <w:rPr/>
        <w:t xml:space="preserve">2013 qualification aux fonctions de maître de conférence en 71ème section.</w:t>
      </w:r>
    </w:p>
    <w:p>
      <w:pPr>
        <w:numPr>
          <w:ilvl w:val="0"/>
          <w:numId w:val="2"/>
        </w:numPr>
      </w:pPr>
      <w:r>
        <w:rPr/>
        <w:t xml:space="preserve">Thèse &amp;quot;Approches esthétique, médiatique et sémantique du design interactif&amp;quot; soutenue en 2003, sous la direction de Philippe Dumas à l'Université de Toulon</w:t>
      </w:r>
    </w:p>
    <w:p>
      <w:pPr>
        <w:numPr>
          <w:ilvl w:val="0"/>
          <w:numId w:val="2"/>
        </w:numPr>
      </w:pPr>
      <w:r>
        <w:rPr/>
        <w:t xml:space="preserve">2008 MASTER RECHERCHE Distic, USTV - institut Ingémédia</w:t>
      </w:r>
    </w:p>
    <w:p>
      <w:pPr>
        <w:numPr>
          <w:ilvl w:val="0"/>
          <w:numId w:val="2"/>
        </w:numPr>
      </w:pPr>
      <w:r>
        <w:rPr/>
        <w:t xml:space="preserve">2001 AGREGATION arts plastiques, classée 3ème, concours Education nationale</w:t>
      </w:r>
    </w:p>
    <w:p>
      <w:pPr>
        <w:numPr>
          <w:ilvl w:val="0"/>
          <w:numId w:val="2"/>
        </w:numPr>
      </w:pPr>
      <w:r>
        <w:rPr/>
        <w:t xml:space="preserve">1987 CAPES arts plastiques, concours Education nationale</w:t>
      </w:r>
    </w:p>
    <w:p>
      <w:pPr>
        <w:numPr>
          <w:ilvl w:val="0"/>
          <w:numId w:val="2"/>
        </w:numPr>
      </w:pPr>
      <w:r>
        <w:rPr/>
        <w:t xml:space="preserve">1986 LICENCE sciences humaines et arts plastiques, Université Aix-Marseille 1</w:t>
      </w:r>
    </w:p>
    <w:p>
      <w:pPr>
        <w:numPr>
          <w:ilvl w:val="0"/>
          <w:numId w:val="2"/>
        </w:numPr>
      </w:pPr>
      <w:r>
        <w:rPr/>
        <w:t xml:space="preserve">1984 DEUG sciences humaines et arts plastiques, Université Aix-Marseille 1</w:t>
      </w:r>
    </w:p>
    <w:p>
      <w:pPr/>
      <w:r>
        <w:rPr>
          <w:b w:val="1"/>
          <w:bCs w:val="1"/>
        </w:rPr>
        <w:t xml:space="preserve">Enseignements : </w:t>
      </w:r>
      <w:r>
        <w:rPr>
          <w:b w:val="1"/>
          <w:bCs w:val="1"/>
        </w:rPr>
        <w:t xml:space="preserve">Spécialités :</w:t>
      </w:r>
    </w:p>
    <w:p>
      <w:pPr>
        <w:numPr>
          <w:ilvl w:val="0"/>
          <w:numId w:val="3"/>
        </w:numPr>
      </w:pPr>
      <w:r>
        <w:rPr/>
        <w:t xml:space="preserve">Ecriture multimédia Information et Communication</w:t>
      </w:r>
    </w:p>
    <w:p>
      <w:pPr>
        <w:numPr>
          <w:ilvl w:val="0"/>
          <w:numId w:val="3"/>
        </w:numPr>
      </w:pPr>
      <w:r>
        <w:rPr/>
        <w:t xml:space="preserve">Culture de l’image Arts Plastiques</w:t>
      </w:r>
    </w:p>
    <w:p>
      <w:pPr>
        <w:numPr>
          <w:ilvl w:val="0"/>
          <w:numId w:val="3"/>
        </w:numPr>
      </w:pPr>
      <w:r>
        <w:rPr/>
        <w:t xml:space="preserve">Esthétique des produits Arts appliqués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imaginaire sociotechnique » des publics prescripteurs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sic_01793597v1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d’interaction : entre conformité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⟨10.3166/rin.3.289-306⟩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sens dans la polysémie du design web. Communicate, œuvre ou produit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Ecrans et Médias, 34,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sic_01780633v1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d’interface web et interactivité : un corps graphique révélé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l'enseignement à distance : de la contextualisation médiatisée et médiatée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Université Paul Verlaine-Metz; Université Paris 8, Oct 2011, Metz,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esthétique, médiatique et sémantique du design interactif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</w:p>
          <w:p>
            <w:pPr/>
            <w:r>
              <w:rPr/>
              <w:t xml:space="preserve">Sociologie. Université de Toulon, 2012.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2012TOUL0007⟩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tel-00958104v1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2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8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D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breandon" TargetMode="External"/><Relationship Id="rId9" Type="http://schemas.openxmlformats.org/officeDocument/2006/relationships/hyperlink" Target="https://www.idref.fr/169002896" TargetMode="External"/><Relationship Id="rId10" Type="http://schemas.openxmlformats.org/officeDocument/2006/relationships/hyperlink" Target="https://viaf.org/viaf/307501000" TargetMode="External"/><Relationship Id="rId11" Type="http://schemas.openxmlformats.org/officeDocument/2006/relationships/hyperlink" Target="https://archivesic.ccsd.cnrs.fr/sic_01793597v1" TargetMode="External"/><Relationship Id="rId12" Type="http://schemas.openxmlformats.org/officeDocument/2006/relationships/hyperlink" Target="https://hal.science/search/index/?q=*&amp;authFullName_s=Daphn&#233; Duvernay" TargetMode="External"/><Relationship Id="rId13" Type="http://schemas.openxmlformats.org/officeDocument/2006/relationships/hyperlink" Target="https://hal.science/search/index/?q=*&amp;authFullName_s=Christine Br&#233;andon" TargetMode="External"/><Relationship Id="rId14" Type="http://schemas.openxmlformats.org/officeDocument/2006/relationships/hyperlink" Target="https://hal.science/search/index/?q=*&amp;authFullName_s=Eric Boutin" TargetMode="External"/><Relationship Id="rId15" Type="http://schemas.openxmlformats.org/officeDocument/2006/relationships/hyperlink" Target="https://dx.doi.org/10.4000/communication.5875" TargetMode="External"/><Relationship Id="rId16" Type="http://schemas.openxmlformats.org/officeDocument/2006/relationships/hyperlink" Target="https://archivesic.ccsd.cnrs.fr/sic_01781637v1" TargetMode="External"/><Relationship Id="rId17" Type="http://schemas.openxmlformats.org/officeDocument/2006/relationships/hyperlink" Target="https://hal.science/search/index/?q=*&amp;authFullName_s=Franck Renucci" TargetMode="External"/><Relationship Id="rId18" Type="http://schemas.openxmlformats.org/officeDocument/2006/relationships/hyperlink" Target="https://dx.doi.org/10.3166/rin.3.289-306" TargetMode="External"/><Relationship Id="rId19" Type="http://schemas.openxmlformats.org/officeDocument/2006/relationships/hyperlink" Target="https://archivesic.ccsd.cnrs.fr/sic_01780633v1" TargetMode="External"/><Relationship Id="rId20" Type="http://schemas.openxmlformats.org/officeDocument/2006/relationships/hyperlink" Target="https://archivesic.ccsd.cnrs.fr/sic_01780680v1" TargetMode="External"/><Relationship Id="rId21" Type="http://schemas.openxmlformats.org/officeDocument/2006/relationships/hyperlink" Target="https://archivesic.ccsd.cnrs.fr/sic_01794626v1" TargetMode="External"/><Relationship Id="rId22" Type="http://schemas.openxmlformats.org/officeDocument/2006/relationships/hyperlink" Target="https://hal.science/search/index/?q=*&amp;authFullName_s=Sami Ben Amor" TargetMode="External"/><Relationship Id="rId23" Type="http://schemas.openxmlformats.org/officeDocument/2006/relationships/hyperlink" Target="https://theses.hal.science/tel-00958104v1" TargetMode="External"/><Relationship Id="rId24" Type="http://schemas.openxmlformats.org/officeDocument/2006/relationships/hyperlink" Target="https://www.theses.fr/2012TOUL000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Breandon</dc:title>
  <dc:description>CV</dc:description>
  <dc:subject/>
  <cp:keywords/>
  <cp:category/>
  <cp:lastModifiedBy/>
  <dcterms:created xsi:type="dcterms:W3CDTF">2026-05-03T13:14:52+02:00</dcterms:created>
  <dcterms:modified xsi:type="dcterms:W3CDTF">2026-05-03T13:14:52+02:00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