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CAUDRON </w:t>
      </w:r>
      <w:r>
        <w:rPr>
          <w:color w:val="641e6e"/>
        </w:rPr>
        <w:t xml:space="preserve">Chargé des archives et de la valorisation des données de la recherche auCRAHAM (Centre de Recherches Archéologiques et Historiques Anciennes et Médiévales) - UMR 6273 (UNICAEN/CNRS)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CAUDRON</dc:title>
  <dc:description>CV</dc:description>
  <dc:subject/>
  <cp:keywords/>
  <cp:category/>
  <cp:lastModifiedBy/>
  <dcterms:created xsi:type="dcterms:W3CDTF">2026-04-19T03:34:01+02:00</dcterms:created>
  <dcterms:modified xsi:type="dcterms:W3CDTF">2026-04-19T03:34:01+02:00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