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Mathevot </w:t>
      </w:r>
      <w:r>
        <w:rPr>
          <w:color w:val="641e6e"/>
        </w:rPr>
        <w:t xml:space="preserve">Responsable de recherche en 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christophe-mathevot</w:t>
        </w:r>
      </w:hyperlink>
    </w:p>
    <w:p>
      <w:pPr>
        <w:spacing w:before="600"/>
      </w:pPr>
    </w:p>
    <w:p>
      <w:pPr>
        <w:pStyle w:val="Heading2"/>
      </w:pPr>
      <w:r>
        <w:rPr>
          <w:color w:val="1e198e"/>
          <w:b w:val="1"/>
          <w:bCs w:val="1"/>
        </w:rPr>
        <w:t xml:space="preserve">Présentation</w:t>
      </w:r>
    </w:p>
    <w:p>
      <w:pPr>
        <w:spacing w:after="100"/>
      </w:pPr>
    </w:p>
    <w:p>
      <w:pPr/>
      <w:r>
        <w:rPr/>
        <w:t xml:space="preserve">Archéologue médiéviste, responsable d'opération, je suis également chercheur associé à l'ArAr (UMR 5138) et chargé de cours à l'Université de Saint-Etienne.Télépilote de drone et qualifié pour l'archéologie sous-marine (1Bb), je pratique la modélisation 3D et la photogrammétrie dans les milieux terrestres, aériens et hyperbares.En plus de mes activités archéologiques au sein de la Société Historique et Archéologique du Forez, je conduis ponctuelement des missions pour l'Inrap comme responsable de recherches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Deux ouvrages hydrauliques majeurs des Hautes Chaumes foréziennes : les béals de Lignon et de Garnier</w:t>
              </w:r>
            </w:hyperlink>
          </w:p>
          <w:p>
            <w:pPr/>
            <w:hyperlink r:id="rId10" w:history="1">
              <w:r>
                <w:rPr>
                  <w:color w:val="#410a8c"/>
                  <w:u w:val="single"/>
                </w:rPr>
                <w:t xml:space="preserve">Christophe Mathevot</w:t>
              </w:r>
            </w:hyperlink>
          </w:p>
          <w:p>
            <w:pPr/>
            <w:r>
              <w:rPr>
                <w:i w:val="1"/>
                <w:iCs w:val="1"/>
              </w:rPr>
              <w:t xml:space="preserve">Bulletin de la Diana</w:t>
            </w:r>
            <w:r>
              <w:rPr/>
              <w:t xml:space="preserve">, 2025, 84, p.7 à 66</w:t>
            </w:r>
          </w:p>
          <w:p>
            <w:pPr/>
            <w:r>
              <w:rPr/>
              <w:t xml:space="preserve">Article dans une revue</w:t>
            </w:r>
          </w:p>
          <w:p>
            <w:pPr/>
            <w:hyperlink r:id="rId9" w:history="1">
              <w:r>
                <w:rPr>
                  <w:color w:val="#410a8c"/>
                  <w:u w:val="single"/>
                </w:rPr>
                <w:t xml:space="preserve">hal-04994404v1</w:t>
              </w:r>
            </w:hyperlink>
          </w:p>
        </w:tc>
      </w:tr>
      <w:tr>
        <w:trPr/>
        <w:tc>
          <w:tcPr>
            <w:noWrap/>
          </w:tcPr>
          <w:p>
            <w:pPr>
              <w:spacing w:after="200"/>
            </w:pPr>
            <w:hyperlink r:id="rId11" w:history="1">
              <w:r>
                <w:rPr>
                  <w:color w:val="1e198e"/>
                  <w:b w:val="1"/>
                  <w:bCs w:val="1"/>
                  <w:u w:val="single"/>
                </w:rPr>
                <w:t xml:space="preserve">Témoins archéologiques de l’estive médiévale et moderne : évolution typo-chronologique et spécificités de l’habitat agropastoral sur le haut Forez entre le XI&amp;lt;sup&amp;gt;e&amp;lt;/sup&amp;gt; s. et le XVIII&amp;lt;sup&amp;gt;e&amp;lt;/sup&amp;gt; s. (Massif central oriental, France)</w:t>
              </w:r>
            </w:hyperlink>
          </w:p>
          <w:p>
            <w:pPr/>
            <w:hyperlink r:id="rId12" w:history="1">
              <w:r>
                <w:rPr>
                  <w:color w:val="#410a8c"/>
                  <w:u w:val="single"/>
                </w:rPr>
                <w:t xml:space="preserve">Antoine Scholtès</w:t>
              </w:r>
            </w:hyperlink>
            <w:r>
              <w:rPr/>
              <w:t xml:space="preserve">,</w:t>
            </w:r>
            <w:hyperlink r:id="rId13" w:history="1">
              <w:r>
                <w:rPr>
                  <w:color w:val="#410a8c"/>
                  <w:u w:val="single"/>
                </w:rPr>
                <w:t xml:space="preserve">Priscille Chapuis</w:t>
              </w:r>
            </w:hyperlink>
            <w:r>
              <w:rPr/>
              <w:t xml:space="preserve">,</w:t>
            </w:r>
            <w:hyperlink r:id="rId14" w:history="1">
              <w:r>
                <w:rPr>
                  <w:color w:val="#410a8c"/>
                  <w:u w:val="single"/>
                </w:rPr>
                <w:t xml:space="preserve">Jacques Verrier</w:t>
              </w:r>
            </w:hyperlink>
            <w:r>
              <w:rPr/>
              <w:t xml:space="preserve">,</w:t>
            </w:r>
            <w:hyperlink r:id="rId15" w:history="1">
              <w:r>
                <w:rPr>
                  <w:color w:val="#410a8c"/>
                  <w:u w:val="single"/>
                </w:rPr>
                <w:t xml:space="preserve">Christian Le Barrier</w:t>
              </w:r>
            </w:hyperlink>
            <w:r>
              <w:rPr/>
              <w:t xml:space="preserve">,</w:t>
            </w:r>
            <w:hyperlink r:id="rId10" w:history="1">
              <w:r>
                <w:rPr>
                  <w:color w:val="#410a8c"/>
                  <w:u w:val="single"/>
                </w:rPr>
                <w:t xml:space="preserve">Christophe Mathevot</w:t>
              </w:r>
            </w:hyperlink>
            <w:r>
              <w:rPr/>
              <w:t xml:space="preserve">et al.</w:t>
            </w:r>
          </w:p>
          <w:p>
            <w:pPr/>
            <w:r>
              <w:rPr>
                <w:i w:val="1"/>
                <w:iCs w:val="1"/>
              </w:rPr>
              <w:t xml:space="preserve">Revue Archéologique du Centre de la France</w:t>
            </w:r>
            <w:r>
              <w:rPr/>
              <w:t xml:space="preserve">, 2024, 63</w:t>
            </w:r>
          </w:p>
          <w:p>
            <w:pPr/>
            <w:r>
              <w:rPr/>
              <w:t xml:space="preserve">Article dans une revue</w:t>
            </w:r>
          </w:p>
          <w:p>
            <w:pPr/>
            <w:hyperlink r:id="rId11" w:history="1">
              <w:r>
                <w:rPr>
                  <w:color w:val="#410a8c"/>
                  <w:u w:val="single"/>
                </w:rPr>
                <w:t xml:space="preserve">hal-04644209v1</w:t>
              </w:r>
            </w:hyperlink>
          </w:p>
        </w:tc>
      </w:tr>
      <w:tr>
        <w:trPr/>
        <w:tc>
          <w:tcPr>
            <w:noWrap/>
          </w:tcPr>
          <w:p>
            <w:pPr>
              <w:spacing w:after="200"/>
            </w:pPr>
            <w:hyperlink r:id="rId16" w:history="1">
              <w:r>
                <w:rPr>
                  <w:color w:val="1e198e"/>
                  <w:b w:val="1"/>
                  <w:bCs w:val="1"/>
                  <w:u w:val="single"/>
                </w:rPr>
                <w:t xml:space="preserve">Eglise collégiale Notre-Dame d'espérance de Montbrison : un lot archéologique moderne inédit</w:t>
              </w:r>
            </w:hyperlink>
          </w:p>
          <w:p>
            <w:pPr/>
            <w:hyperlink r:id="rId10" w:history="1">
              <w:r>
                <w:rPr>
                  <w:color w:val="#410a8c"/>
                  <w:u w:val="single"/>
                </w:rPr>
                <w:t xml:space="preserve">Christophe Mathevot</w:t>
              </w:r>
            </w:hyperlink>
          </w:p>
          <w:p>
            <w:pPr/>
            <w:r>
              <w:rPr>
                <w:i w:val="1"/>
                <w:iCs w:val="1"/>
              </w:rPr>
              <w:t xml:space="preserve">Bulletin de la Diana</w:t>
            </w:r>
            <w:r>
              <w:rPr/>
              <w:t xml:space="preserve">, 2024, 83, p. 85 à 96</w:t>
            </w:r>
          </w:p>
          <w:p>
            <w:pPr/>
            <w:r>
              <w:rPr/>
              <w:t xml:space="preserve">Article dans une revue</w:t>
            </w:r>
          </w:p>
          <w:p>
            <w:pPr/>
            <w:hyperlink r:id="rId16" w:history="1">
              <w:r>
                <w:rPr>
                  <w:color w:val="#410a8c"/>
                  <w:u w:val="single"/>
                </w:rPr>
                <w:t xml:space="preserve">hal-04540961v1</w:t>
              </w:r>
            </w:hyperlink>
          </w:p>
        </w:tc>
      </w:tr>
      <w:tr>
        <w:trPr/>
        <w:tc>
          <w:tcPr>
            <w:noWrap/>
          </w:tcPr>
          <w:p>
            <w:pPr>
              <w:spacing w:after="200"/>
            </w:pPr>
            <w:hyperlink r:id="rId17" w:history="1">
              <w:r>
                <w:rPr>
                  <w:color w:val="1e198e"/>
                  <w:b w:val="1"/>
                  <w:bCs w:val="1"/>
                  <w:u w:val="single"/>
                </w:rPr>
                <w:t xml:space="preserve">La tour de La Barrière (Montbrison) et ses graffiti du temps de la Ligue en Forez (c. 1590)</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82, p. 10 à 40</w:t>
            </w:r>
          </w:p>
          <w:p>
            <w:pPr/>
            <w:r>
              <w:rPr/>
              <w:t xml:space="preserve">Article dans une revue</w:t>
            </w:r>
          </w:p>
          <w:p>
            <w:pPr/>
            <w:hyperlink r:id="rId17" w:history="1">
              <w:r>
                <w:rPr>
                  <w:color w:val="#410a8c"/>
                  <w:u w:val="single"/>
                </w:rPr>
                <w:t xml:space="preserve">hal-04530911v1</w:t>
              </w:r>
            </w:hyperlink>
          </w:p>
        </w:tc>
      </w:tr>
      <w:tr>
        <w:trPr/>
        <w:tc>
          <w:tcPr>
            <w:noWrap/>
          </w:tcPr>
          <w:p>
            <w:pPr>
              <w:spacing w:after="200"/>
            </w:pPr>
            <w:hyperlink r:id="rId18" w:history="1">
              <w:r>
                <w:rPr>
                  <w:color w:val="1e198e"/>
                  <w:b w:val="1"/>
                  <w:bCs w:val="1"/>
                  <w:u w:val="single"/>
                </w:rPr>
                <w:t xml:space="preserve">L’ensemble rural de la Regardière (XIe- XIIIe s.) et la montagne de Courreau (monts du Forez), approche historique</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82, pp.15-45</w:t>
            </w:r>
          </w:p>
          <w:p>
            <w:pPr/>
            <w:r>
              <w:rPr/>
              <w:t xml:space="preserve">Article dans une revue</w:t>
            </w:r>
          </w:p>
          <w:p>
            <w:pPr/>
            <w:hyperlink r:id="rId18" w:history="1">
              <w:r>
                <w:rPr>
                  <w:color w:val="#410a8c"/>
                  <w:u w:val="single"/>
                </w:rPr>
                <w:t xml:space="preserve">hal-04561739v1</w:t>
              </w:r>
            </w:hyperlink>
          </w:p>
        </w:tc>
      </w:tr>
      <w:tr>
        <w:trPr/>
        <w:tc>
          <w:tcPr>
            <w:noWrap/>
          </w:tcPr>
          <w:p>
            <w:pPr>
              <w:spacing w:after="200"/>
            </w:pPr>
            <w:hyperlink r:id="rId19" w:history="1">
              <w:r>
                <w:rPr>
                  <w:color w:val="1e198e"/>
                  <w:b w:val="1"/>
                  <w:bCs w:val="1"/>
                  <w:u w:val="single"/>
                </w:rPr>
                <w:t xml:space="preserve">Cartographie historique : le gouvernement et la généralité de Lyon en 1767</w:t>
              </w:r>
            </w:hyperlink>
          </w:p>
          <w:p>
            <w:pPr/>
            <w:hyperlink r:id="rId10" w:history="1">
              <w:r>
                <w:rPr>
                  <w:color w:val="#410a8c"/>
                  <w:u w:val="single"/>
                </w:rPr>
                <w:t xml:space="preserve">Christophe Mathevot</w:t>
              </w:r>
            </w:hyperlink>
          </w:p>
          <w:p>
            <w:pPr/>
            <w:r>
              <w:rPr>
                <w:i w:val="1"/>
                <w:iCs w:val="1"/>
              </w:rPr>
              <w:t xml:space="preserve">Bulletin de la Diana</w:t>
            </w:r>
            <w:r>
              <w:rPr/>
              <w:t xml:space="preserve">, 2023, 83, p. 36-48</w:t>
            </w:r>
          </w:p>
          <w:p>
            <w:pPr/>
            <w:r>
              <w:rPr/>
              <w:t xml:space="preserve">Article dans une revue</w:t>
            </w:r>
          </w:p>
          <w:p>
            <w:pPr/>
            <w:hyperlink r:id="rId19" w:history="1">
              <w:r>
                <w:rPr>
                  <w:color w:val="#410a8c"/>
                  <w:u w:val="single"/>
                </w:rPr>
                <w:t xml:space="preserve">hal-04535031v1</w:t>
              </w:r>
            </w:hyperlink>
          </w:p>
        </w:tc>
      </w:tr>
      <w:tr>
        <w:trPr/>
        <w:tc>
          <w:tcPr>
            <w:noWrap/>
          </w:tcPr>
          <w:p>
            <w:pPr>
              <w:spacing w:after="200"/>
            </w:pPr>
            <w:hyperlink r:id="rId20" w:history="1">
              <w:r>
                <w:rPr>
                  <w:color w:val="1e198e"/>
                  <w:b w:val="1"/>
                  <w:bCs w:val="1"/>
                  <w:u w:val="single"/>
                </w:rPr>
                <w:t xml:space="preserve">Un habitat rural fortifié daté de 1560 : la maison de Chivet dans les Monts du Forez (Loire)</w:t>
              </w:r>
            </w:hyperlink>
          </w:p>
          <w:p>
            <w:pPr/>
            <w:hyperlink r:id="rId10" w:history="1">
              <w:r>
                <w:rPr>
                  <w:color w:val="#410a8c"/>
                  <w:u w:val="single"/>
                </w:rPr>
                <w:t xml:space="preserve">Christophe Mathevot</w:t>
              </w:r>
            </w:hyperlink>
          </w:p>
          <w:p>
            <w:pPr/>
            <w:r>
              <w:rPr>
                <w:i w:val="1"/>
                <w:iCs w:val="1"/>
              </w:rPr>
              <w:t xml:space="preserve">Bulletin de la Diana</w:t>
            </w:r>
            <w:r>
              <w:rPr/>
              <w:t xml:space="preserve">, 2017, 76, p. 24-43</w:t>
            </w:r>
          </w:p>
          <w:p>
            <w:pPr/>
            <w:r>
              <w:rPr/>
              <w:t xml:space="preserve">Article dans une revue</w:t>
            </w:r>
          </w:p>
          <w:p>
            <w:pPr/>
            <w:hyperlink r:id="rId20" w:history="1">
              <w:r>
                <w:rPr>
                  <w:color w:val="#410a8c"/>
                  <w:u w:val="single"/>
                </w:rPr>
                <w:t xml:space="preserve">hal-04535048v1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Une carrière au service du prince et du roi : Guy Damas (c.1335-1407), son œuvre à Couzan</w:t>
              </w:r>
            </w:hyperlink>
          </w:p>
          <w:p>
            <w:pPr/>
            <w:hyperlink r:id="rId10" w:history="1">
              <w:r>
                <w:rPr>
                  <w:color w:val="#410a8c"/>
                  <w:u w:val="single"/>
                </w:rPr>
                <w:t xml:space="preserve">Christophe Mathevot</w:t>
              </w:r>
            </w:hyperlink>
          </w:p>
          <w:p>
            <w:pPr/>
            <w:r>
              <w:rPr>
                <w:i w:val="1"/>
                <w:iCs w:val="1"/>
              </w:rPr>
              <w:t xml:space="preserve">Anne Dauphine (1358-1417) dernière comtesse de Forez</w:t>
            </w:r>
            <w:r>
              <w:rPr/>
              <w:t xml:space="preserve">, La Diana, Sep 2017, Montbrison, France. p. 123 à 145</w:t>
            </w:r>
          </w:p>
          <w:p>
            <w:pPr/>
            <w:r>
              <w:rPr/>
              <w:t xml:space="preserve">Communication dans un congrès</w:t>
            </w:r>
          </w:p>
          <w:p>
            <w:pPr/>
            <w:hyperlink r:id="rId21" w:history="1">
              <w:r>
                <w:rPr>
                  <w:color w:val="#410a8c"/>
                  <w:u w:val="single"/>
                </w:rPr>
                <w:t xml:space="preserve">hal-03882918v1</w:t>
              </w:r>
            </w:hyperlink>
          </w:p>
        </w:tc>
      </w:tr>
      <w:tr>
        <w:trPr/>
        <w:tc>
          <w:tcPr>
            <w:noWrap/>
          </w:tcPr>
          <w:p>
            <w:pPr>
              <w:spacing w:after="200"/>
            </w:pPr>
            <w:hyperlink r:id="rId22" w:history="1">
              <w:r>
                <w:rPr>
                  <w:color w:val="1e198e"/>
                  <w:b w:val="1"/>
                  <w:bCs w:val="1"/>
                  <w:u w:val="single"/>
                </w:rPr>
                <w:t xml:space="preserve">Etude d’un logis et d’une tour de la seconde enceinte du château comtal de Montbrison (XIIIe siècle)</w:t>
              </w:r>
            </w:hyperlink>
          </w:p>
          <w:p>
            <w:pPr/>
            <w:hyperlink r:id="rId10" w:history="1">
              <w:r>
                <w:rPr>
                  <w:color w:val="#410a8c"/>
                  <w:u w:val="single"/>
                </w:rPr>
                <w:t xml:space="preserve">Christophe Mathevot</w:t>
              </w:r>
            </w:hyperlink>
          </w:p>
          <w:p>
            <w:pPr/>
            <w:r>
              <w:rPr>
                <w:i w:val="1"/>
                <w:iCs w:val="1"/>
              </w:rPr>
              <w:t xml:space="preserve">Montbrison médiéval</w:t>
            </w:r>
            <w:r>
              <w:rPr/>
              <w:t xml:space="preserve">, La Diana, Feb 2016, Montbrison, France. p. 143-168</w:t>
            </w:r>
          </w:p>
          <w:p>
            <w:pPr/>
            <w:r>
              <w:rPr/>
              <w:t xml:space="preserve">Communication dans un congrès</w:t>
            </w:r>
          </w:p>
          <w:p>
            <w:pPr/>
            <w:hyperlink r:id="rId22" w:history="1">
              <w:r>
                <w:rPr>
                  <w:color w:val="#410a8c"/>
                  <w:u w:val="single"/>
                </w:rPr>
                <w:t xml:space="preserve">hal-03883728v1</w:t>
              </w:r>
            </w:hyperlink>
          </w:p>
        </w:tc>
      </w:tr>
      <w:tr>
        <w:trPr/>
        <w:tc>
          <w:tcPr>
            <w:noWrap/>
          </w:tcPr>
          <w:p>
            <w:pPr>
              <w:spacing w:after="200"/>
            </w:pPr>
            <w:hyperlink r:id="rId23" w:history="1">
              <w:r>
                <w:rPr>
                  <w:color w:val="1e198e"/>
                  <w:b w:val="1"/>
                  <w:bCs w:val="1"/>
                  <w:u w:val="single"/>
                </w:rPr>
                <w:t xml:space="preserve">Une maison canoniale du XIIIe siècle du cloître Notre Dame à Montbrison</w:t>
              </w:r>
            </w:hyperlink>
          </w:p>
          <w:p>
            <w:pPr/>
            <w:hyperlink r:id="rId10" w:history="1">
              <w:r>
                <w:rPr>
                  <w:color w:val="#410a8c"/>
                  <w:u w:val="single"/>
                </w:rPr>
                <w:t xml:space="preserve">Christophe Mathevot</w:t>
              </w:r>
            </w:hyperlink>
          </w:p>
          <w:p>
            <w:pPr/>
            <w:r>
              <w:rPr>
                <w:i w:val="1"/>
                <w:iCs w:val="1"/>
              </w:rPr>
              <w:t xml:space="preserve">Montbrison médiéval</w:t>
            </w:r>
            <w:r>
              <w:rPr/>
              <w:t xml:space="preserve">, La Diana, Société Historique et Archéologique du Forez, Feb 2016, Montbrison, France</w:t>
            </w:r>
          </w:p>
          <w:p>
            <w:pPr/>
            <w:r>
              <w:rPr/>
              <w:t xml:space="preserve">Communication dans un congrès</w:t>
            </w:r>
          </w:p>
          <w:p>
            <w:pPr/>
            <w:hyperlink r:id="rId23" w:history="1">
              <w:r>
                <w:rPr>
                  <w:color w:val="#410a8c"/>
                  <w:u w:val="single"/>
                </w:rPr>
                <w:t xml:space="preserve">hal-04535062v1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Montbrison médiéval</w:t>
              </w:r>
            </w:hyperlink>
          </w:p>
          <w:p>
            <w:pPr/>
            <w:hyperlink r:id="rId25" w:history="1">
              <w:r>
                <w:rPr>
                  <w:color w:val="#410a8c"/>
                  <w:u w:val="single"/>
                </w:rPr>
                <w:t xml:space="preserve">Jean-Michel Poisson</w:t>
              </w:r>
            </w:hyperlink>
            <w:r>
              <w:rPr/>
              <w:t xml:space="preserve">,</w:t>
            </w:r>
            <w:hyperlink r:id="rId10" w:history="1">
              <w:r>
                <w:rPr>
                  <w:color w:val="#410a8c"/>
                  <w:u w:val="single"/>
                </w:rPr>
                <w:t xml:space="preserve">Christophe Mathevot</w:t>
              </w:r>
            </w:hyperlink>
          </w:p>
          <w:p>
            <w:pPr/>
            <w:r>
              <w:rPr>
                <w:i w:val="1"/>
                <w:iCs w:val="1"/>
              </w:rPr>
              <w:t xml:space="preserve">Montbrison médiéval</w:t>
            </w:r>
            <w:r>
              <w:rPr/>
              <w:t xml:space="preserve">, Feb 2016, Montbrison, France. La Diana, 2017, 978-2-911623-40-0</w:t>
            </w:r>
          </w:p>
          <w:p>
            <w:pPr/>
            <w:r>
              <w:rPr/>
              <w:t xml:space="preserve">Proceedings/Recueil des communications</w:t>
            </w:r>
          </w:p>
          <w:p>
            <w:pPr/>
            <w:hyperlink r:id="rId24" w:history="1">
              <w:r>
                <w:rPr>
                  <w:color w:val="#410a8c"/>
                  <w:u w:val="single"/>
                </w:rPr>
                <w:t xml:space="preserve">hal-02076757v1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L'Armorial de Guillaume Revel : châteaux, villes et bourgs du forez au XVe siècle</w:t>
              </w:r>
            </w:hyperlink>
          </w:p>
          <w:p>
            <w:pPr/>
            <w:hyperlink r:id="rId27" w:history="1">
              <w:r>
                <w:rPr>
                  <w:color w:val="#410a8c"/>
                  <w:u w:val="single"/>
                </w:rPr>
                <w:t xml:space="preserve">Pierre-Yves Laffont</w:t>
              </w:r>
            </w:hyperlink>
            <w:r>
              <w:rPr/>
              <w:t xml:space="preserve">,</w:t>
            </w:r>
            <w:hyperlink r:id="rId28" w:history="1">
              <w:r>
                <w:rPr>
                  <w:color w:val="#410a8c"/>
                  <w:u w:val="single"/>
                </w:rPr>
                <w:t xml:space="preserve">Franck Brechon</w:t>
              </w:r>
            </w:hyperlink>
            <w:r>
              <w:rPr/>
              <w:t xml:space="preserve">,</w:t>
            </w:r>
            <w:hyperlink r:id="rId15" w:history="1">
              <w:r>
                <w:rPr>
                  <w:color w:val="#410a8c"/>
                  <w:u w:val="single"/>
                </w:rPr>
                <w:t xml:space="preserve">Christian Le Barrier</w:t>
              </w:r>
            </w:hyperlink>
            <w:r>
              <w:rPr/>
              <w:t xml:space="preserve">,</w:t>
            </w:r>
            <w:hyperlink r:id="rId29" w:history="1">
              <w:r>
                <w:rPr>
                  <w:color w:val="#410a8c"/>
                  <w:u w:val="single"/>
                </w:rPr>
                <w:t xml:space="preserve">Chantal Delomier</w:t>
              </w:r>
            </w:hyperlink>
            <w:r>
              <w:rPr/>
              <w:t xml:space="preserve">,</w:t>
            </w:r>
            <w:hyperlink r:id="rId30" w:history="1">
              <w:r>
                <w:rPr>
                  <w:color w:val="#410a8c"/>
                  <w:u w:val="single"/>
                </w:rPr>
                <w:t xml:space="preserve">Emmanuel de Boos</w:t>
              </w:r>
            </w:hyperlink>
            <w:r>
              <w:rPr/>
              <w:t xml:space="preserve">et al.</w:t>
            </w:r>
          </w:p>
          <w:p>
            <w:pPr/>
            <w:r>
              <w:rPr/>
              <w:t xml:space="preserve">Alpara, 502 p., 2011, DARA, 9782916125527. </w:t>
            </w:r>
            <w:hyperlink r:id="rId31" w:history="1">
              <w:r>
                <w:rPr>
                  <w:color w:val="#410a8c"/>
                  <w:u w:val="single"/>
                </w:rPr>
                <w:t xml:space="preserve">⟨10.4000/books.alpara.2910⟩</w:t>
              </w:r>
            </w:hyperlink>
          </w:p>
          <w:p>
            <w:pPr/>
            <w:r>
              <w:rPr/>
              <w:t xml:space="preserve">Ouvrages</w:t>
            </w:r>
          </w:p>
          <w:p>
            <w:pPr/>
            <w:hyperlink r:id="rId26" w:history="1">
              <w:r>
                <w:rPr>
                  <w:color w:val="#410a8c"/>
                  <w:u w:val="single"/>
                </w:rPr>
                <w:t xml:space="preserve">halshs-02705015v1</w:t>
              </w:r>
            </w:hyperlink>
          </w:p>
        </w:tc>
      </w:tr>
      <w:tr>
        <w:trPr/>
        <w:tc>
          <w:tcPr>
            <w:noWrap/>
          </w:tcPr>
          <w:p>
            <w:pPr>
              <w:spacing w:after="200"/>
            </w:pPr>
            <w:hyperlink r:id="rId32" w:history="1">
              <w:r>
                <w:rPr>
                  <w:color w:val="1e198e"/>
                  <w:b w:val="1"/>
                  <w:bCs w:val="1"/>
                  <w:u w:val="single"/>
                </w:rPr>
                <w:t xml:space="preserve">Les gravures de l'Astrée</w:t>
              </w:r>
            </w:hyperlink>
          </w:p>
          <w:p>
            <w:pPr/>
            <w:hyperlink r:id="rId10" w:history="1">
              <w:r>
                <w:rPr>
                  <w:color w:val="#410a8c"/>
                  <w:u w:val="single"/>
                </w:rPr>
                <w:t xml:space="preserve">Christophe Mathevot</w:t>
              </w:r>
            </w:hyperlink>
          </w:p>
          <w:p>
            <w:pPr/>
            <w:r>
              <w:rPr/>
              <w:t xml:space="preserve">Communauté de communes du pays d'Astrée, 2007, 978-2-9518136-1-8</w:t>
            </w:r>
          </w:p>
          <w:p>
            <w:pPr/>
            <w:r>
              <w:rPr/>
              <w:t xml:space="preserve">Ouvrages</w:t>
            </w:r>
          </w:p>
          <w:p>
            <w:pPr/>
            <w:hyperlink r:id="rId32" w:history="1">
              <w:r>
                <w:rPr>
                  <w:color w:val="#410a8c"/>
                  <w:u w:val="single"/>
                </w:rPr>
                <w:t xml:space="preserve">hal-04540985v1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Habitat, environnement et systèmes pastoraux dans les montagnes des Hautes Chaumes du Forez : premiers résultats</w:t>
              </w:r>
            </w:hyperlink>
          </w:p>
          <w:p>
            <w:pPr/>
            <w:hyperlink r:id="rId13" w:history="1">
              <w:r>
                <w:rPr>
                  <w:color w:val="#410a8c"/>
                  <w:u w:val="single"/>
                </w:rPr>
                <w:t xml:space="preserve">Priscille Chapuis</w:t>
              </w:r>
            </w:hyperlink>
            <w:r>
              <w:rPr/>
              <w:t xml:space="preserve">,</w:t>
            </w:r>
            <w:hyperlink r:id="rId14" w:history="1">
              <w:r>
                <w:rPr>
                  <w:color w:val="#410a8c"/>
                  <w:u w:val="single"/>
                </w:rPr>
                <w:t xml:space="preserve">Jacques Verrier</w:t>
              </w:r>
            </w:hyperlink>
            <w:r>
              <w:rPr/>
              <w:t xml:space="preserve">,</w:t>
            </w:r>
            <w:hyperlink r:id="rId34" w:history="1">
              <w:r>
                <w:rPr>
                  <w:color w:val="#410a8c"/>
                  <w:u w:val="single"/>
                </w:rPr>
                <w:t xml:space="preserve">Raphaël Angevin</w:t>
              </w:r>
            </w:hyperlink>
            <w:r>
              <w:rPr/>
              <w:t xml:space="preserve">,</w:t>
            </w:r>
            <w:hyperlink r:id="rId35" w:history="1">
              <w:r>
                <w:rPr>
                  <w:color w:val="#410a8c"/>
                  <w:u w:val="single"/>
                </w:rPr>
                <w:t xml:space="preserve">Jacqueline Argant</w:t>
              </w:r>
            </w:hyperlink>
            <w:r>
              <w:rPr/>
              <w:t xml:space="preserve">,</w:t>
            </w:r>
            <w:hyperlink r:id="rId36" w:history="1">
              <w:r>
                <w:rPr>
                  <w:color w:val="#410a8c"/>
                  <w:u w:val="single"/>
                </w:rPr>
                <w:t xml:space="preserve">Hervé Cubizolle</w:t>
              </w:r>
            </w:hyperlink>
            <w:r>
              <w:rPr/>
              <w:t xml:space="preserve">et al.</w:t>
            </w:r>
          </w:p>
          <w:p>
            <w:pPr/>
            <w:r>
              <w:rPr/>
              <w:t xml:space="preserve">Frédéric Surmely. </w:t>
            </w:r>
            <w:r>
              <w:rPr>
                <w:i w:val="1"/>
                <w:iCs w:val="1"/>
              </w:rPr>
              <w:t xml:space="preserve">Archéologie en milieu de montagne dans la région Auvergne-Rhône-Alpes : Actes de la table ronde de Clermont-Ferrand (6 décembre 2019)</w:t>
            </w:r>
            <w:r>
              <w:rPr/>
              <w:t xml:space="preserve">, Presses universitaires Blaise Pascal, pp.197-222, 2022, Terra Mater, 9782383770046</w:t>
            </w:r>
          </w:p>
          <w:p>
            <w:pPr/>
            <w:r>
              <w:rPr/>
              <w:t xml:space="preserve">Chapitre d'ouvrage</w:t>
            </w:r>
          </w:p>
          <w:p>
            <w:pPr/>
            <w:hyperlink r:id="rId33" w:history="1">
              <w:r>
                <w:rPr>
                  <w:color w:val="#410a8c"/>
                  <w:u w:val="single"/>
                </w:rPr>
                <w:t xml:space="preserve">hal-04123888v1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Montbrison et le Vizézy : milles ans d'une bataille forézienne pour l'eau, entre ingéniosité technique et enjeux de pouvoirs (IXe-XIXe siècles)</w:t>
              </w:r>
            </w:hyperlink>
          </w:p>
          <w:p>
            <w:pPr/>
            <w:hyperlink r:id="rId10" w:history="1">
              <w:r>
                <w:rPr>
                  <w:color w:val="#410a8c"/>
                  <w:u w:val="single"/>
                </w:rPr>
                <w:t xml:space="preserve">Christophe Mathevot</w:t>
              </w:r>
            </w:hyperlink>
          </w:p>
          <w:p>
            <w:pPr/>
            <w:r>
              <w:rPr/>
              <w:t xml:space="preserve">2026, pp.7-60</w:t>
            </w:r>
          </w:p>
          <w:p>
            <w:pPr/>
            <w:r>
              <w:rPr/>
              <w:t xml:space="preserve">Autre publication scientifique</w:t>
            </w:r>
          </w:p>
          <w:p>
            <w:pPr/>
            <w:hyperlink r:id="rId37" w:history="1">
              <w:r>
                <w:rPr>
                  <w:color w:val="#410a8c"/>
                  <w:u w:val="single"/>
                </w:rPr>
                <w:t xml:space="preserve">hal-05559047v1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Montrond-les-Bains (Loire), Le Château. L’enceinte basse et la cour</w:t>
              </w:r>
            </w:hyperlink>
          </w:p>
          <w:p>
            <w:pPr/>
            <w:hyperlink r:id="rId39" w:history="1">
              <w:r>
                <w:rPr>
                  <w:color w:val="#410a8c"/>
                  <w:u w:val="single"/>
                </w:rPr>
                <w:t xml:space="preserve">Laurent d'Agostino</w:t>
              </w:r>
            </w:hyperlink>
            <w:r>
              <w:rPr/>
              <w:t xml:space="preserve">,</w:t>
            </w:r>
            <w:hyperlink r:id="rId10" w:history="1">
              <w:r>
                <w:rPr>
                  <w:color w:val="#410a8c"/>
                  <w:u w:val="single"/>
                </w:rPr>
                <w:t xml:space="preserve">Christophe Mathevot</w:t>
              </w:r>
            </w:hyperlink>
            <w:r>
              <w:rPr/>
              <w:t xml:space="preserve">,</w:t>
            </w:r>
            <w:hyperlink r:id="rId40" w:history="1">
              <w:r>
                <w:rPr>
                  <w:color w:val="#410a8c"/>
                  <w:u w:val="single"/>
                </w:rPr>
                <w:t xml:space="preserve">Mylène Navetat</w:t>
              </w:r>
            </w:hyperlink>
            <w:r>
              <w:rPr/>
              <w:t xml:space="preserve">,</w:t>
            </w:r>
            <w:hyperlink r:id="rId41" w:history="1">
              <w:r>
                <w:rPr>
                  <w:color w:val="#410a8c"/>
                  <w:u w:val="single"/>
                </w:rPr>
                <w:t xml:space="preserve">Stéphane Guyot</w:t>
              </w:r>
            </w:hyperlink>
          </w:p>
          <w:p>
            <w:pPr/>
            <w:r>
              <w:rPr/>
              <w:t xml:space="preserve">[Rapport de recherche] Archeodunum. 2007</w:t>
            </w:r>
          </w:p>
          <w:p>
            <w:pPr/>
            <w:r>
              <w:rPr/>
              <w:t xml:space="preserve">Rapport</w:t>
            </w:r>
            <w:r>
              <w:rPr/>
              <w:t xml:space="preserve"> (rapport de recherche)</w:t>
            </w:r>
          </w:p>
          <w:p>
            <w:pPr/>
            <w:hyperlink r:id="rId38" w:history="1">
              <w:r>
                <w:rPr>
                  <w:color w:val="#410a8c"/>
                  <w:u w:val="single"/>
                </w:rPr>
                <w:t xml:space="preserve">hal-02023393v1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8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athevot" TargetMode="External"/><Relationship Id="rId9" Type="http://schemas.openxmlformats.org/officeDocument/2006/relationships/hyperlink" Target="https://hal.science/hal-04994404v1" TargetMode="External"/><Relationship Id="rId10" Type="http://schemas.openxmlformats.org/officeDocument/2006/relationships/hyperlink" Target="https://hal.science/search/index/?q=*&amp;authFullName_s=Christophe Mathevot" TargetMode="External"/><Relationship Id="rId11" Type="http://schemas.openxmlformats.org/officeDocument/2006/relationships/hyperlink" Target="https://hal.science/hal-04644209v1" TargetMode="External"/><Relationship Id="rId12" Type="http://schemas.openxmlformats.org/officeDocument/2006/relationships/hyperlink" Target="https://hal.science/search/index/?q=*&amp;authFullName_s=Antoine Scholt&#232;s" TargetMode="External"/><Relationship Id="rId13" Type="http://schemas.openxmlformats.org/officeDocument/2006/relationships/hyperlink" Target="https://hal.science/search/index/?q=*&amp;authFullName_s=Priscille Chapuis" TargetMode="External"/><Relationship Id="rId14" Type="http://schemas.openxmlformats.org/officeDocument/2006/relationships/hyperlink" Target="https://hal.science/search/index/?q=*&amp;authFullName_s=Jacques Verrier" TargetMode="External"/><Relationship Id="rId15" Type="http://schemas.openxmlformats.org/officeDocument/2006/relationships/hyperlink" Target="https://hal.science/search/index/?q=*&amp;authFullName_s=Christian Le Barrier" TargetMode="External"/><Relationship Id="rId16" Type="http://schemas.openxmlformats.org/officeDocument/2006/relationships/hyperlink" Target="https://hal.science/hal-04540961v1" TargetMode="External"/><Relationship Id="rId17" Type="http://schemas.openxmlformats.org/officeDocument/2006/relationships/hyperlink" Target="https://hal.science/hal-04530911v1" TargetMode="External"/><Relationship Id="rId18" Type="http://schemas.openxmlformats.org/officeDocument/2006/relationships/hyperlink" Target="https://hal.science/hal-04561739v1" TargetMode="External"/><Relationship Id="rId19" Type="http://schemas.openxmlformats.org/officeDocument/2006/relationships/hyperlink" Target="https://hal.science/hal-04535031v1" TargetMode="External"/><Relationship Id="rId20" Type="http://schemas.openxmlformats.org/officeDocument/2006/relationships/hyperlink" Target="https://hal.science/hal-04535048v1" TargetMode="External"/><Relationship Id="rId21" Type="http://schemas.openxmlformats.org/officeDocument/2006/relationships/hyperlink" Target="https://hal.science/hal-03882918v1" TargetMode="External"/><Relationship Id="rId22" Type="http://schemas.openxmlformats.org/officeDocument/2006/relationships/hyperlink" Target="https://hal.science/hal-03883728v1" TargetMode="External"/><Relationship Id="rId23" Type="http://schemas.openxmlformats.org/officeDocument/2006/relationships/hyperlink" Target="https://hal.science/hal-04535062v1" TargetMode="External"/><Relationship Id="rId24" Type="http://schemas.openxmlformats.org/officeDocument/2006/relationships/hyperlink" Target="https://hal.science/hal-02076757v1" TargetMode="External"/><Relationship Id="rId25" Type="http://schemas.openxmlformats.org/officeDocument/2006/relationships/hyperlink" Target="https://hal.science/search/index/?q=*&amp;authFullName_s=Jean-Michel Poisson" TargetMode="External"/><Relationship Id="rId26" Type="http://schemas.openxmlformats.org/officeDocument/2006/relationships/hyperlink" Target="https://shs.hal.science/halshs-02705015v1" TargetMode="External"/><Relationship Id="rId27" Type="http://schemas.openxmlformats.org/officeDocument/2006/relationships/hyperlink" Target="https://hal.science/search/index/?q=*&amp;authFullName_s=Pierre-Yves Laffont" TargetMode="External"/><Relationship Id="rId28" Type="http://schemas.openxmlformats.org/officeDocument/2006/relationships/hyperlink" Target="https://hal.science/search/index/?q=*&amp;authFullName_s=Franck Brechon" TargetMode="External"/><Relationship Id="rId29" Type="http://schemas.openxmlformats.org/officeDocument/2006/relationships/hyperlink" Target="https://hal.science/search/index/?q=*&amp;authFullName_s=Chantal Delomier" TargetMode="External"/><Relationship Id="rId30" Type="http://schemas.openxmlformats.org/officeDocument/2006/relationships/hyperlink" Target="https://hal.science/search/index/?q=*&amp;authFullName_s=Emmanuel de Boos" TargetMode="External"/><Relationship Id="rId31" Type="http://schemas.openxmlformats.org/officeDocument/2006/relationships/hyperlink" Target="https://dx.doi.org/10.4000/books.alpara.2910" TargetMode="External"/><Relationship Id="rId32" Type="http://schemas.openxmlformats.org/officeDocument/2006/relationships/hyperlink" Target="https://hal.science/hal-04540985v1" TargetMode="External"/><Relationship Id="rId33" Type="http://schemas.openxmlformats.org/officeDocument/2006/relationships/hyperlink" Target="https://inrap.hal.science/hal-04123888v1" TargetMode="External"/><Relationship Id="rId34" Type="http://schemas.openxmlformats.org/officeDocument/2006/relationships/hyperlink" Target="https://hal.science/search/index/?q=*&amp;authFullName_s=Rapha&#235;l Angevin" TargetMode="External"/><Relationship Id="rId35" Type="http://schemas.openxmlformats.org/officeDocument/2006/relationships/hyperlink" Target="https://hal.science/search/index/?q=*&amp;authFullName_s=Jacqueline Argant" TargetMode="External"/><Relationship Id="rId36" Type="http://schemas.openxmlformats.org/officeDocument/2006/relationships/hyperlink" Target="https://hal.science/search/index/?q=*&amp;authFullName_s=Herv&#233; Cubizolle" TargetMode="External"/><Relationship Id="rId37" Type="http://schemas.openxmlformats.org/officeDocument/2006/relationships/hyperlink" Target="https://hal.science/hal-05559047v1" TargetMode="External"/><Relationship Id="rId38" Type="http://schemas.openxmlformats.org/officeDocument/2006/relationships/hyperlink" Target="https://hal.science/hal-02023393v1" TargetMode="External"/><Relationship Id="rId39" Type="http://schemas.openxmlformats.org/officeDocument/2006/relationships/hyperlink" Target="https://hal.science/search/index/?q=*&amp;authFullName_s=Laurent d'Agostino" TargetMode="External"/><Relationship Id="rId40" Type="http://schemas.openxmlformats.org/officeDocument/2006/relationships/hyperlink" Target="https://hal.science/search/index/?q=*&amp;authFullName_s=Myl&#232;ne Navetat" TargetMode="External"/><Relationship Id="rId41" Type="http://schemas.openxmlformats.org/officeDocument/2006/relationships/hyperlink" Target="https://hal.science/search/index/?q=*&amp;authFullName_s=St&#233;phane Guyot"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Mathevot</dc:title>
  <dc:description>CV</dc:description>
  <dc:subject/>
  <cp:keywords/>
  <cp:category/>
  <cp:lastModifiedBy/>
  <dcterms:created xsi:type="dcterms:W3CDTF">2026-05-23T15:29:17+02:00</dcterms:created>
  <dcterms:modified xsi:type="dcterms:W3CDTF">2026-05-23T15:29:17+02:00</dcterms:modified>
</cp:coreProperties>
</file>

<file path=docProps/custom.xml><?xml version="1.0" encoding="utf-8"?>
<Properties xmlns="http://schemas.openxmlformats.org/officeDocument/2006/custom-properties" xmlns:vt="http://schemas.openxmlformats.org/officeDocument/2006/docPropsVTypes"/>
</file>