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Barraud </w:t>
      </w:r>
      <w:r>
        <w:rPr>
          <w:color w:val="641e6e"/>
        </w:rPr>
        <w:t xml:space="preserve">PRCE, Faculté d'Economie de Grenoble,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claire-barraud</w:t>
        </w:r>
      </w:hyperlink>
    </w:p>
    <w:p>
      <w:pPr>
        <w:numPr>
          <w:ilvl w:val="0"/>
          <w:numId w:val="1"/>
        </w:numPr>
      </w:pPr>
      <w:r>
        <w:rPr/>
        <w:t xml:space="preserve"> ORCID : </w:t>
      </w:r>
      <w:hyperlink r:id="rId9" w:history="1">
        <w:r>
          <w:rPr>
            <w:color w:val="#410a8c"/>
            <w:u w:val="single"/>
          </w:rPr>
          <w:t xml:space="preserve">0009-0007-6888-2467</w:t>
        </w:r>
      </w:hyperlink>
    </w:p>
    <w:p>
      <w:pPr>
        <w:spacing w:before="600"/>
      </w:pPr>
    </w:p>
    <w:p>
      <w:pPr>
        <w:pStyle w:val="Heading2"/>
      </w:pPr>
      <w:r>
        <w:rPr>
          <w:color w:val="1e198e"/>
          <w:b w:val="1"/>
          <w:bCs w:val="1"/>
        </w:rPr>
        <w:t xml:space="preserve">Présentation</w:t>
      </w:r>
    </w:p>
    <w:p>
      <w:pPr>
        <w:spacing w:after="100"/>
      </w:pPr>
    </w:p>
    <w:p>
      <w:pPr/>
      <w:r>
        <w:rPr/>
        <w:t xml:space="preserve">Je suis spécialisée dans la finance comportementale, la psychologie des foules et la communication des banques centrales. Mes recherches explorent la manière dont les croyances, les émotions et les dynamiques collectives façonnent les comportements financiers et contribuent à l’instabilité des marchés. J’articule une approche résolument interdisciplinaire, mobilisant l’économie, la psychologie, la sociologie et l’histoire de la pensée économique, afin de comprendre les mécanismes cognitifs, affectifs et mimétiques à l’œuvre dans les crises financières.</w:t>
      </w:r>
    </w:p>
    <w:p>
      <w:pPr/>
      <w:r>
        <w:rPr/>
        <w:t xml:space="preserve">Une part importante de mes travaux porte sur l’analyse des discours des banquiers centraux en période de turbulence, en particulier la façon dont les signaux envoyés par les autorités monétaires créent des points focaux, structurent les anticipations et influencent la volatilité. Je développe également une réflexion sur la dualité micro/macro de la finance comportementale, en proposant une articulation entre biais individuels, phénomènes d’agrégation et dynamiques collectives autonomes.</w:t>
      </w:r>
    </w:p>
    <w:p>
      <w:pPr/>
      <w:r>
        <w:rPr/>
        <w:t xml:space="preserve">Mes recherches s’inscrivent dans une perspective qualitative, conceptuelle et historico-analytique, attentive aux récits, à la perception du risque et aux processus de contagion émotionnelle. Elles visent à éclairer la psychologie des marchés financiers et à contribuer à une meilleure compréhension des crises, de la communication stratégique et de la stabilité financière.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Illusion of Choice: Reviewing Micro-Macro Perspectives in Behavioral Finance</w:t>
              </w:r>
            </w:hyperlink>
          </w:p>
          <w:p>
            <w:pPr/>
            <w:hyperlink r:id="rId11" w:history="1">
              <w:r>
                <w:rPr>
                  <w:color w:val="#410a8c"/>
                  <w:u w:val="single"/>
                </w:rPr>
                <w:t xml:space="preserve">Claire Barraud</w:t>
              </w:r>
            </w:hyperlink>
          </w:p>
          <w:p>
            <w:pPr/>
            <w:r>
              <w:rPr/>
              <w:t xml:space="preserve">2025</w:t>
            </w:r>
          </w:p>
          <w:p>
            <w:pPr/>
            <w:r>
              <w:rPr/>
              <w:t xml:space="preserve">Pré-publication, Document de travail</w:t>
            </w:r>
          </w:p>
          <w:p>
            <w:pPr/>
            <w:hyperlink r:id="rId10" w:history="1">
              <w:r>
                <w:rPr>
                  <w:color w:val="#410a8c"/>
                  <w:u w:val="single"/>
                </w:rPr>
                <w:t xml:space="preserve">hal-05396019v1</w:t>
              </w:r>
            </w:hyperlink>
          </w:p>
        </w:tc>
      </w:tr>
      <w:tr>
        <w:trPr/>
        <w:tc>
          <w:tcPr>
            <w:noWrap/>
          </w:tcPr>
          <w:p>
            <w:pPr>
              <w:spacing w:after="200"/>
            </w:pPr>
            <w:hyperlink r:id="rId12" w:history="1">
              <w:r>
                <w:rPr>
                  <w:color w:val="1e198e"/>
                  <w:b w:val="1"/>
                  <w:bCs w:val="1"/>
                  <w:u w:val="single"/>
                </w:rPr>
                <w:t xml:space="preserve">Central Banks as Crowd Leaders in Times of Crisis: A Crowd-Psychology Analysis of Mario Draghi's 26 July 2012 Speech</w:t>
              </w:r>
            </w:hyperlink>
          </w:p>
          <w:p>
            <w:pPr/>
            <w:hyperlink r:id="rId11" w:history="1">
              <w:r>
                <w:rPr>
                  <w:color w:val="#410a8c"/>
                  <w:u w:val="single"/>
                </w:rPr>
                <w:t xml:space="preserve">Claire Barraud</w:t>
              </w:r>
            </w:hyperlink>
          </w:p>
          <w:p>
            <w:pPr/>
            <w:r>
              <w:rPr/>
              <w:t xml:space="preserve">2025</w:t>
            </w:r>
          </w:p>
          <w:p>
            <w:pPr/>
            <w:r>
              <w:rPr/>
              <w:t xml:space="preserve">Pré-publication, Document de travail</w:t>
            </w:r>
          </w:p>
          <w:p>
            <w:pPr/>
            <w:hyperlink r:id="rId12" w:history="1">
              <w:r>
                <w:rPr>
                  <w:color w:val="#410a8c"/>
                  <w:u w:val="single"/>
                </w:rPr>
                <w:t xml:space="preserve">hal-05395988v1</w:t>
              </w:r>
            </w:hyperlink>
          </w:p>
        </w:tc>
      </w:tr>
      <w:tr>
        <w:trPr/>
        <w:tc>
          <w:tcPr>
            <w:noWrap/>
          </w:tcPr>
          <w:p>
            <w:pPr>
              <w:spacing w:after="200"/>
            </w:pPr>
            <w:hyperlink r:id="rId13" w:history="1">
              <w:r>
                <w:rPr>
                  <w:color w:val="1e198e"/>
                  <w:b w:val="1"/>
                  <w:bCs w:val="1"/>
                  <w:u w:val="single"/>
                </w:rPr>
                <w:t xml:space="preserve">Financial markets as a Le Bonian crowd, from Keynes's mass psychology to modern behavioral finance</w:t>
              </w:r>
            </w:hyperlink>
          </w:p>
          <w:p>
            <w:pPr/>
            <w:hyperlink r:id="rId11" w:history="1">
              <w:r>
                <w:rPr>
                  <w:color w:val="#410a8c"/>
                  <w:u w:val="single"/>
                </w:rPr>
                <w:t xml:space="preserve">Claire Barraud</w:t>
              </w:r>
            </w:hyperlink>
          </w:p>
          <w:p>
            <w:pPr/>
            <w:r>
              <w:rPr/>
              <w:t xml:space="preserve">2025</w:t>
            </w:r>
          </w:p>
          <w:p>
            <w:pPr/>
            <w:r>
              <w:rPr/>
              <w:t xml:space="preserve">Pré-publication, Document de travail</w:t>
            </w:r>
          </w:p>
          <w:p>
            <w:pPr/>
            <w:hyperlink r:id="rId13" w:history="1">
              <w:r>
                <w:rPr>
                  <w:color w:val="#410a8c"/>
                  <w:u w:val="single"/>
                </w:rPr>
                <w:t xml:space="preserve">hal-05396262v1</w:t>
              </w:r>
            </w:hyperlink>
          </w:p>
        </w:tc>
      </w:tr>
      <w:tr>
        <w:trPr/>
        <w:tc>
          <w:tcPr>
            <w:noWrap/>
          </w:tcPr>
          <w:p>
            <w:pPr>
              <w:spacing w:after="200"/>
            </w:pPr>
            <w:hyperlink r:id="rId14" w:history="1">
              <w:r>
                <w:rPr>
                  <w:color w:val="1e198e"/>
                  <w:b w:val="1"/>
                  <w:bCs w:val="1"/>
                  <w:u w:val="single"/>
                </w:rPr>
                <w:t xml:space="preserve">Financial markets as a Le Bonian crowd during boom-and-bust episodes: A complementary theoretical framework in behavioural finance</w:t>
              </w:r>
            </w:hyperlink>
          </w:p>
          <w:p>
            <w:pPr/>
            <w:hyperlink r:id="rId11" w:history="1">
              <w:r>
                <w:rPr>
                  <w:color w:val="#410a8c"/>
                  <w:u w:val="single"/>
                </w:rPr>
                <w:t xml:space="preserve">Claire Barraud</w:t>
              </w:r>
            </w:hyperlink>
          </w:p>
          <w:p>
            <w:pPr/>
            <w:r>
              <w:rPr/>
              <w:t xml:space="preserve">2025</w:t>
            </w:r>
          </w:p>
          <w:p>
            <w:pPr/>
            <w:r>
              <w:rPr/>
              <w:t xml:space="preserve">Pré-publication, Document de travail</w:t>
            </w:r>
          </w:p>
          <w:p>
            <w:pPr/>
            <w:hyperlink r:id="rId14" w:history="1">
              <w:r>
                <w:rPr>
                  <w:color w:val="#410a8c"/>
                  <w:u w:val="single"/>
                </w:rPr>
                <w:t xml:space="preserve">hal-05331824v1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Prévention et résolution des crises de la dette souveraine : la décentralisation en question.</w:t>
              </w:r>
            </w:hyperlink>
          </w:p>
          <w:p>
            <w:pPr/>
            <w:hyperlink r:id="rId11" w:history="1">
              <w:r>
                <w:rPr>
                  <w:color w:val="#410a8c"/>
                  <w:u w:val="single"/>
                </w:rPr>
                <w:t xml:space="preserve">Claire Barraud</w:t>
              </w:r>
            </w:hyperlink>
          </w:p>
          <w:p>
            <w:pPr/>
            <w:r>
              <w:rPr/>
              <w:t xml:space="preserve">Economies et finances. Université de Grenoble, 2012. Français. </w:t>
            </w:r>
            <w:hyperlink r:id="rId16" w:history="1">
              <w:r>
                <w:rPr>
                  <w:color w:val="#410a8c"/>
                  <w:u w:val="single"/>
                </w:rPr>
                <w:t xml:space="preserve">⟨NNT : 2012GRENE007⟩</w:t>
              </w:r>
            </w:hyperlink>
          </w:p>
          <w:p>
            <w:pPr/>
            <w:r>
              <w:rPr/>
              <w:t xml:space="preserve">Thèse</w:t>
            </w:r>
          </w:p>
          <w:p>
            <w:pPr/>
            <w:hyperlink r:id="rId15" w:history="1">
              <w:r>
                <w:rPr>
                  <w:color w:val="#410a8c"/>
                  <w:u w:val="single"/>
                </w:rPr>
                <w:t xml:space="preserve">tel-00838599v1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Rationality and Coordination of Financial Markets Vs. Stability of Global Financial System</w:t>
              </w:r>
            </w:hyperlink>
          </w:p>
          <w:p>
            <w:pPr/>
            <w:hyperlink r:id="rId11" w:history="1">
              <w:r>
                <w:rPr>
                  <w:color w:val="#410a8c"/>
                  <w:u w:val="single"/>
                </w:rPr>
                <w:t xml:space="preserve">Claire Barraud</w:t>
              </w:r>
            </w:hyperlink>
          </w:p>
          <w:p>
            <w:pPr/>
            <w:r>
              <w:rPr>
                <w:i w:val="1"/>
                <w:iCs w:val="1"/>
              </w:rPr>
              <w:t xml:space="preserve">6th International Conference Developments in economic theory and policy</w:t>
            </w:r>
            <w:r>
              <w:rPr/>
              <w:t xml:space="preserve">, University of Bilbao, Jul 2009, Bilbao, Spain</w:t>
            </w:r>
          </w:p>
          <w:p>
            <w:pPr/>
            <w:r>
              <w:rPr/>
              <w:t xml:space="preserve">Communication dans un congrès</w:t>
            </w:r>
          </w:p>
          <w:p>
            <w:pPr/>
            <w:hyperlink r:id="rId17" w:history="1">
              <w:r>
                <w:rPr>
                  <w:color w:val="#410a8c"/>
                  <w:u w:val="single"/>
                </w:rPr>
                <w:t xml:space="preserve">hal-05396178v1</w:t>
              </w:r>
            </w:hyperlink>
          </w:p>
        </w:tc>
      </w:tr>
      <w:tr>
        <w:trPr/>
        <w:tc>
          <w:tcPr>
            <w:noWrap/>
          </w:tcPr>
          <w:p>
            <w:pPr>
              <w:spacing w:after="200"/>
            </w:pPr>
            <w:hyperlink r:id="rId18" w:history="1">
              <w:r>
                <w:rPr>
                  <w:color w:val="1e198e"/>
                  <w:b w:val="1"/>
                  <w:bCs w:val="1"/>
                  <w:u w:val="single"/>
                </w:rPr>
                <w:t xml:space="preserve">La répudiation : une décision de dernier ressort en l'absence de mécanisme de gestion ordonnée des crises de la dette souveraine</w:t>
              </w:r>
            </w:hyperlink>
          </w:p>
          <w:p>
            <w:pPr/>
            <w:hyperlink r:id="rId11" w:history="1">
              <w:r>
                <w:rPr>
                  <w:color w:val="#410a8c"/>
                  <w:u w:val="single"/>
                </w:rPr>
                <w:t xml:space="preserve">Claire Barraud</w:t>
              </w:r>
            </w:hyperlink>
          </w:p>
          <w:p>
            <w:pPr/>
            <w:r>
              <w:rPr>
                <w:i w:val="1"/>
                <w:iCs w:val="1"/>
              </w:rPr>
              <w:t xml:space="preserve">Financement du développement : leçons et perspectives pour une relance économique dans un monde en mutation</w:t>
            </w:r>
            <w:r>
              <w:rPr/>
              <w:t xml:space="preserve">, Université de Sfax, Mar 2009, Sfax, Tunisie</w:t>
            </w:r>
          </w:p>
          <w:p>
            <w:pPr/>
            <w:r>
              <w:rPr/>
              <w:t xml:space="preserve">Communication dans un congrès</w:t>
            </w:r>
          </w:p>
          <w:p>
            <w:pPr/>
            <w:hyperlink r:id="rId18" w:history="1">
              <w:r>
                <w:rPr>
                  <w:color w:val="#410a8c"/>
                  <w:u w:val="single"/>
                </w:rPr>
                <w:t xml:space="preserve">hal-05396063v1</w:t>
              </w:r>
            </w:hyperlink>
          </w:p>
        </w:tc>
      </w:tr>
      <w:tr>
        <w:trPr/>
        <w:tc>
          <w:tcPr>
            <w:noWrap/>
          </w:tcPr>
          <w:p>
            <w:pPr>
              <w:spacing w:after="200"/>
            </w:pPr>
            <w:hyperlink r:id="rId19" w:history="1">
              <w:r>
                <w:rPr>
                  <w:color w:val="1e198e"/>
                  <w:b w:val="1"/>
                  <w:bCs w:val="1"/>
                  <w:u w:val="single"/>
                </w:rPr>
                <w:t xml:space="preserve">La Répudiation de la Dette Souveraine et ses Conséquences : Le Cas de l’Equateur.</w:t>
              </w:r>
            </w:hyperlink>
          </w:p>
          <w:p>
            <w:pPr/>
            <w:hyperlink r:id="rId11" w:history="1">
              <w:r>
                <w:rPr>
                  <w:color w:val="#410a8c"/>
                  <w:u w:val="single"/>
                </w:rPr>
                <w:t xml:space="preserve">Claire Barraud</w:t>
              </w:r>
            </w:hyperlink>
          </w:p>
          <w:p>
            <w:pPr/>
            <w:r>
              <w:rPr>
                <w:i w:val="1"/>
                <w:iCs w:val="1"/>
              </w:rPr>
              <w:t xml:space="preserve">“La crise financière et monétaire : Repenser la politique économique et redéfinir l’architecture et la gouvernance de la finance internationale”</w:t>
            </w:r>
            <w:r>
              <w:rPr/>
              <w:t xml:space="preserve">, Quatrième Colloque Bi-annuel organisé par Le centre d’études monétaires et financières et the International Economic Policy Institute (IEPI) En collaboration avec L’ADEK (Association pour le Développement des Etudes Keynésiennes), Dec 2009, Dijon, France</w:t>
            </w:r>
          </w:p>
          <w:p>
            <w:pPr/>
            <w:r>
              <w:rPr/>
              <w:t xml:space="preserve">Communication dans un congrès</w:t>
            </w:r>
          </w:p>
          <w:p>
            <w:pPr/>
            <w:hyperlink r:id="rId19" w:history="1">
              <w:r>
                <w:rPr>
                  <w:color w:val="#410a8c"/>
                  <w:u w:val="single"/>
                </w:rPr>
                <w:t xml:space="preserve">hal-05396224v1</w:t>
              </w:r>
            </w:hyperlink>
          </w:p>
        </w:tc>
      </w:tr>
      <w:tr>
        <w:trPr/>
        <w:tc>
          <w:tcPr>
            <w:noWrap/>
          </w:tcPr>
          <w:p>
            <w:pPr>
              <w:spacing w:after="200"/>
            </w:pPr>
            <w:hyperlink r:id="rId20" w:history="1">
              <w:r>
                <w:rPr>
                  <w:color w:val="1e198e"/>
                  <w:b w:val="1"/>
                  <w:bCs w:val="1"/>
                  <w:u w:val="single"/>
                </w:rPr>
                <w:t xml:space="preserve">How to Prevent and Solve a Classic Sovereign Debt Crisis: Beyond the debate CAC vs. SDRM</w:t>
              </w:r>
            </w:hyperlink>
          </w:p>
          <w:p>
            <w:pPr/>
            <w:hyperlink r:id="rId11" w:history="1">
              <w:r>
                <w:rPr>
                  <w:color w:val="#410a8c"/>
                  <w:u w:val="single"/>
                </w:rPr>
                <w:t xml:space="preserve">Claire Barraud</w:t>
              </w:r>
            </w:hyperlink>
          </w:p>
          <w:p>
            <w:pPr/>
            <w:r>
              <w:rPr>
                <w:i w:val="1"/>
                <w:iCs w:val="1"/>
              </w:rPr>
              <w:t xml:space="preserve">The World Economy in Crisis: The Return of Keynesianism?</w:t>
            </w:r>
            <w:r>
              <w:rPr/>
              <w:t xml:space="preserve">, 13th Conference of the Research Network Macroeconomics and Macroeconomic Policies (RNM), Oct 2009, Berlin, Germany</w:t>
            </w:r>
          </w:p>
          <w:p>
            <w:pPr/>
            <w:r>
              <w:rPr/>
              <w:t xml:space="preserve">Communication dans un congrès</w:t>
            </w:r>
          </w:p>
          <w:p>
            <w:pPr/>
            <w:hyperlink r:id="rId20" w:history="1">
              <w:r>
                <w:rPr>
                  <w:color w:val="#410a8c"/>
                  <w:u w:val="single"/>
                </w:rPr>
                <w:t xml:space="preserve">hal-05396200v1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E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barraud" TargetMode="External"/><Relationship Id="rId9" Type="http://schemas.openxmlformats.org/officeDocument/2006/relationships/hyperlink" Target="https://orcid.org/0009-0007-6888-2467" TargetMode="External"/><Relationship Id="rId10" Type="http://schemas.openxmlformats.org/officeDocument/2006/relationships/hyperlink" Target="https://hal.science/hal-05396019v1" TargetMode="External"/><Relationship Id="rId11" Type="http://schemas.openxmlformats.org/officeDocument/2006/relationships/hyperlink" Target="https://hal.science/search/index/?q=*&amp;authFullName_s=Claire Barraud" TargetMode="External"/><Relationship Id="rId12" Type="http://schemas.openxmlformats.org/officeDocument/2006/relationships/hyperlink" Target="https://hal.science/hal-05395988v1" TargetMode="External"/><Relationship Id="rId13" Type="http://schemas.openxmlformats.org/officeDocument/2006/relationships/hyperlink" Target="https://hal.science/hal-05396262v1" TargetMode="External"/><Relationship Id="rId14" Type="http://schemas.openxmlformats.org/officeDocument/2006/relationships/hyperlink" Target="https://hal.science/hal-05331824v1" TargetMode="External"/><Relationship Id="rId15" Type="http://schemas.openxmlformats.org/officeDocument/2006/relationships/hyperlink" Target="https://theses.hal.science/tel-00838599v1" TargetMode="External"/><Relationship Id="rId16" Type="http://schemas.openxmlformats.org/officeDocument/2006/relationships/hyperlink" Target="https://www.theses.fr/2012GRENE007" TargetMode="External"/><Relationship Id="rId17" Type="http://schemas.openxmlformats.org/officeDocument/2006/relationships/hyperlink" Target="https://hal.science/hal-05396178v1" TargetMode="External"/><Relationship Id="rId18" Type="http://schemas.openxmlformats.org/officeDocument/2006/relationships/hyperlink" Target="https://hal.science/hal-05396063v1" TargetMode="External"/><Relationship Id="rId19" Type="http://schemas.openxmlformats.org/officeDocument/2006/relationships/hyperlink" Target="https://hal.science/hal-05396224v1" TargetMode="External"/><Relationship Id="rId20" Type="http://schemas.openxmlformats.org/officeDocument/2006/relationships/hyperlink" Target="https://hal.science/hal-0539620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Barraud</dc:title>
  <dc:description>CV</dc:description>
  <dc:subject/>
  <cp:keywords/>
  <cp:category/>
  <cp:lastModifiedBy/>
  <dcterms:created xsi:type="dcterms:W3CDTF">2026-03-15T07:27:34+01:00</dcterms:created>
  <dcterms:modified xsi:type="dcterms:W3CDTF">2026-03-15T07:27:34+01:00</dcterms:modified>
</cp:coreProperties>
</file>

<file path=docProps/custom.xml><?xml version="1.0" encoding="utf-8"?>
<Properties xmlns="http://schemas.openxmlformats.org/officeDocument/2006/custom-properties" xmlns:vt="http://schemas.openxmlformats.org/officeDocument/2006/docPropsVTypes"/>
</file>