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Bouillot </w:t>
      </w:r>
      <w:r>
        <w:rPr>
          <w:color w:val="641e6e"/>
        </w:rPr>
        <w:t xml:space="preserve">Post-doctorante au CERES (Centre de formation sur l’Environnement et la Société), ENS Ulm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claire-bouillot</w:t>
        </w:r>
      </w:hyperlink>
    </w:p>
    <w:p>
      <w:pPr>
        <w:numPr>
          <w:ilvl w:val="0"/>
          <w:numId w:val="1"/>
        </w:numPr>
      </w:pPr>
      <w:r>
        <w:rPr/>
        <w:t xml:space="preserve"> ORCID : </w:t>
      </w:r>
      <w:hyperlink r:id="rId8" w:history="1">
        <w:r>
          <w:rPr>
            <w:color w:val="#410a8c"/>
            <w:u w:val="single"/>
          </w:rPr>
          <w:t xml:space="preserve">0000-0001-5321-8220</w:t>
        </w:r>
      </w:hyperlink>
    </w:p>
    <w:p>
      <w:pPr>
        <w:spacing w:before="600"/>
      </w:pPr>
    </w:p>
    <w:p>
      <w:pPr>
        <w:pStyle w:val="Heading2"/>
      </w:pPr>
      <w:r>
        <w:rPr>
          <w:color w:val="1e198e"/>
          <w:b w:val="1"/>
          <w:bCs w:val="1"/>
        </w:rPr>
        <w:t xml:space="preserve">Présentation</w:t>
      </w:r>
    </w:p>
    <w:p>
      <w:pPr>
        <w:spacing w:after="100"/>
      </w:pPr>
    </w:p>
    <w:p>
      <w:pPr/>
      <w:r>
        <w:rPr/>
        <w:t xml:space="preserve">Mon parcours d’études pluridisciplinaire en droit (orienté vers le marché de l’art - Maîtrise à l'Université Jean Moulin, Lyon III), en histoire de l’art (orientée vers l’histoire et les techniques des objets d’art - Diplôme de premier cycle de l'École du Louvre et M1 à l'Université Lumières, Lyon II) et en muséologie des sciences naturelles (M1 et M2 au Museum national d'histoire naturelle, Paris), m'a amené à m'intéresser à l'encadrement juridique du commerce de matières naturelles et animales devenues des artefacts, et conservés dans des collections de musées ou chez des particuliers. Je me suis intéressée plus particulièrement au commerce des fossiles et de l'ivoire d'éléphant et de mammouth.</w:t>
      </w:r>
    </w:p>
    <w:p>
      <w:pPr/>
      <w:r>
        <w:rPr/>
        <w:t xml:space="preserve">En 2022, j'ai obtenu un doctorat à l’EHESS en anthropologie/ethnologie. Ma thèse, intitulée &amp;quot;Quand l’ivoire devient « gênant ». Ethnographie des valeurs de la matière, de la France à Hong Kong&amp;quot;, a été financée par le CNRS (ANR « La vie politique des marchandises. Approche qualitative de circulations transnationales ») et réalisée entre le Centre Norbert Elias (Marseille) et le Centre d'études français sur la Chine contemporaine (Hong Kong). Elle repose sur une longue enquête ethnographique qualitative menée principalement à Hong Kong, et plus à la marge dans le Guangdong et à Taipei. À partir de l’exemple du commerce et de l’exposition d’ivoire d’éléphant et de mammouth, j'ai analysé les conditions de la perte de prestige de la matière ivoire devenue « gênante » du fait du développement de l’“endangerment sensibility” (la perception du danger d’extinction des espèces).</w:t>
      </w:r>
    </w:p>
    <w:p>
      <w:pPr/>
      <w:r>
        <w:rPr/>
        <w:t xml:space="preserve">Dans cette volonté de comprendre ce qui rend certaines matières &amp;quot;gênantes&amp;quot;, voire menaçantes pour des acteurs, lorsqu'elles sont utilisées par les humains, et alors qu'elles ont pu être valorisées par le passé, j'effectue actuellement un post-doctorat entre le CERES (Centre de formation sur l’Environnement et la Société - ENS Ulm) et le CEA. A partir d'une enquête ethnographique menée en France, d'une revue de presse et d'un travail d'archives institutionnelles, il s'agira de comprendre la perception du danger par certains acteurs, à propos des matières rejetées dans l'environnement par l'industrie nucléaire.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l’ivoire devient « gênant ». Ethnographie des valeurs de la matière, de la France à Hong Kong</w:t>
              </w:r>
            </w:hyperlink>
          </w:p>
          <w:p>
            <w:pPr/>
            <w:hyperlink r:id="rId10" w:history="1">
              <w:r>
                <w:rPr>
                  <w:color w:val="#410a8c"/>
                  <w:u w:val="single"/>
                </w:rPr>
                <w:t xml:space="preserve">Claire Bouillot</w:t>
              </w:r>
            </w:hyperlink>
          </w:p>
          <w:p>
            <w:pPr/>
            <w:r>
              <w:rPr/>
              <w:t xml:space="preserve">Anthropologie sociale et ethnologie. EHESS, 2022.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tel-03961924v1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Banning the Ivory Trade in Hong Kong: A Review of the Local English-language Press</w:t>
              </w:r>
            </w:hyperlink>
          </w:p>
          <w:p>
            <w:pPr/>
            <w:hyperlink r:id="rId10" w:history="1">
              <w:r>
                <w:rPr>
                  <w:color w:val="#410a8c"/>
                  <w:u w:val="single"/>
                </w:rPr>
                <w:t xml:space="preserve">Claire Bouillot</w:t>
              </w:r>
            </w:hyperlink>
          </w:p>
          <w:p>
            <w:pPr/>
            <w:r>
              <w:rPr>
                <w:i w:val="1"/>
                <w:iCs w:val="1"/>
              </w:rPr>
              <w:t xml:space="preserve">China perspectives</w:t>
            </w:r>
            <w:r>
              <w:rPr/>
              <w:t xml:space="preserve">, 2018, Power and Knowledge in 21st Century China: Producing Social Sciences, 4, pp.69-73. </w:t>
            </w:r>
            <w:hyperlink r:id="rId13" w:history="1">
              <w:r>
                <w:rPr>
                  <w:color w:val="#410a8c"/>
                  <w:u w:val="single"/>
                </w:rPr>
                <w:t xml:space="preserve">⟨10.4000/chinaperspectives.8509⟩</w:t>
              </w:r>
            </w:hyperlink>
          </w:p>
          <w:p>
            <w:pPr/>
            <w:r>
              <w:rPr/>
              <w:t xml:space="preserve">Article dans une revue</w:t>
            </w:r>
          </w:p>
          <w:p>
            <w:pPr/>
            <w:hyperlink r:id="rId12" w:history="1">
              <w:r>
                <w:rPr>
                  <w:color w:val="#410a8c"/>
                  <w:u w:val="single"/>
                </w:rPr>
                <w:t xml:space="preserve">hal-03946077v1</w:t>
              </w:r>
            </w:hyperlink>
          </w:p>
        </w:tc>
      </w:tr>
      <w:tr>
        <w:trPr/>
        <w:tc>
          <w:tcPr>
            <w:noWrap/>
          </w:tcPr>
          <w:p>
            <w:pPr>
              <w:spacing w:after="200"/>
            </w:pPr>
            <w:hyperlink r:id="rId14" w:history="1">
              <w:r>
                <w:rPr>
                  <w:color w:val="1e198e"/>
                  <w:b w:val="1"/>
                  <w:bCs w:val="1"/>
                  <w:u w:val="single"/>
                </w:rPr>
                <w:t xml:space="preserve">L’interdiction du commerce de l’ivoire à Hong Kong Vue par la presse anglophone locale</w:t>
              </w:r>
            </w:hyperlink>
          </w:p>
          <w:p>
            <w:pPr/>
            <w:hyperlink r:id="rId10" w:history="1">
              <w:r>
                <w:rPr>
                  <w:color w:val="#410a8c"/>
                  <w:u w:val="single"/>
                </w:rPr>
                <w:t xml:space="preserve">Claire Bouillot</w:t>
              </w:r>
            </w:hyperlink>
          </w:p>
          <w:p>
            <w:pPr/>
            <w:r>
              <w:rPr>
                <w:i w:val="1"/>
                <w:iCs w:val="1"/>
              </w:rPr>
              <w:t xml:space="preserve">Perspectives chinoises</w:t>
            </w:r>
            <w:r>
              <w:rPr/>
              <w:t xml:space="preserve">, 2018, Savoir et pouvoir dans la Chine du 21e siècle : la production des sciences sociales, 4, pp.69-73</w:t>
            </w:r>
          </w:p>
          <w:p>
            <w:pPr/>
            <w:r>
              <w:rPr/>
              <w:t xml:space="preserve">Article dans une revue</w:t>
            </w:r>
          </w:p>
          <w:p>
            <w:pPr/>
            <w:hyperlink r:id="rId14" w:history="1">
              <w:r>
                <w:rPr>
                  <w:color w:val="#410a8c"/>
                  <w:u w:val="single"/>
                </w:rPr>
                <w:t xml:space="preserve">hal-03961913v1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On the relative invisibility of the legal part of ivory trading in Hong Kong</w:t>
              </w:r>
            </w:hyperlink>
          </w:p>
          <w:p>
            <w:pPr/>
            <w:hyperlink r:id="rId10" w:history="1">
              <w:r>
                <w:rPr>
                  <w:color w:val="#410a8c"/>
                  <w:u w:val="single"/>
                </w:rPr>
                <w:t xml:space="preserve">Claire Bouillot</w:t>
              </w:r>
            </w:hyperlink>
          </w:p>
          <w:p>
            <w:pPr/>
            <w:r>
              <w:rPr>
                <w:i w:val="1"/>
                <w:iCs w:val="1"/>
              </w:rPr>
              <w:t xml:space="preserve">11th International Convention of Asia Scholars. Leiden University</w:t>
            </w:r>
            <w:r>
              <w:rPr/>
              <w:t xml:space="preserve">, International Institute for Asian Studies, Jul 2019, Leiden, Netherlands</w:t>
            </w:r>
          </w:p>
          <w:p>
            <w:pPr/>
            <w:r>
              <w:rPr/>
              <w:t xml:space="preserve">Communication dans un congrès</w:t>
            </w:r>
          </w:p>
          <w:p>
            <w:pPr/>
            <w:hyperlink r:id="rId15" w:history="1">
              <w:r>
                <w:rPr>
                  <w:color w:val="#410a8c"/>
                  <w:u w:val="single"/>
                </w:rPr>
                <w:t xml:space="preserve">hal-03983786v1</w:t>
              </w:r>
            </w:hyperlink>
          </w:p>
        </w:tc>
      </w:tr>
      <w:tr>
        <w:trPr/>
        <w:tc>
          <w:tcPr>
            <w:noWrap/>
          </w:tcPr>
          <w:p>
            <w:pPr>
              <w:spacing w:after="200"/>
            </w:pPr>
            <w:hyperlink r:id="rId16" w:history="1">
              <w:r>
                <w:rPr>
                  <w:color w:val="1e198e"/>
                  <w:b w:val="1"/>
                  <w:bCs w:val="1"/>
                  <w:u w:val="single"/>
                </w:rPr>
                <w:t xml:space="preserve">L'ivoire à Hong Kong : Des musées et des collectionneurs face à la disparition des espèces</w:t>
              </w:r>
            </w:hyperlink>
          </w:p>
          <w:p>
            <w:pPr/>
            <w:hyperlink r:id="rId10" w:history="1">
              <w:r>
                <w:rPr>
                  <w:color w:val="#410a8c"/>
                  <w:u w:val="single"/>
                </w:rPr>
                <w:t xml:space="preserve">Claire Bouillot</w:t>
              </w:r>
            </w:hyperlink>
          </w:p>
          <w:p>
            <w:pPr/>
            <w:r>
              <w:rPr>
                <w:i w:val="1"/>
                <w:iCs w:val="1"/>
              </w:rPr>
              <w:t xml:space="preserve">Allez Savoir, Festival des Sciences Sociales, Marseille (première édition)</w:t>
            </w:r>
            <w:r>
              <w:rPr/>
              <w:t xml:space="preserve">, EHESS; Ville de Marseille, Sep 2019, Marseille, France</w:t>
            </w:r>
          </w:p>
          <w:p>
            <w:pPr/>
            <w:r>
              <w:rPr/>
              <w:t xml:space="preserve">Communication dans un congrès</w:t>
            </w:r>
          </w:p>
          <w:p>
            <w:pPr/>
            <w:hyperlink r:id="rId16" w:history="1">
              <w:r>
                <w:rPr>
                  <w:color w:val="#410a8c"/>
                  <w:u w:val="single"/>
                </w:rPr>
                <w:t xml:space="preserve">hal-03983792v1</w:t>
              </w:r>
            </w:hyperlink>
          </w:p>
        </w:tc>
      </w:tr>
      <w:tr>
        <w:trPr/>
        <w:tc>
          <w:tcPr>
            <w:noWrap/>
          </w:tcPr>
          <w:p>
            <w:pPr>
              <w:spacing w:after="200"/>
            </w:pPr>
            <w:hyperlink r:id="rId17" w:history="1">
              <w:r>
                <w:rPr>
                  <w:color w:val="1e198e"/>
                  <w:b w:val="1"/>
                  <w:bCs w:val="1"/>
                  <w:u w:val="single"/>
                </w:rPr>
                <w:t xml:space="preserve">Chinese Ivory Antiques in Auction Houses in Hong Kong and France since 2000s</w:t>
              </w:r>
            </w:hyperlink>
          </w:p>
          <w:p>
            <w:pPr/>
            <w:hyperlink r:id="rId10" w:history="1">
              <w:r>
                <w:rPr>
                  <w:color w:val="#410a8c"/>
                  <w:u w:val="single"/>
                </w:rPr>
                <w:t xml:space="preserve">Claire Bouillot</w:t>
              </w:r>
            </w:hyperlink>
          </w:p>
          <w:p>
            <w:pPr/>
            <w:r>
              <w:rPr>
                <w:i w:val="1"/>
                <w:iCs w:val="1"/>
              </w:rPr>
              <w:t xml:space="preserve">22nd Biennial Conference of the European Association for Chinese Studies. University of Glasgow</w:t>
            </w:r>
            <w:r>
              <w:rPr/>
              <w:t xml:space="preserve">, European Association for Chinese Studies, Aug 2018, Glasgow, France</w:t>
            </w:r>
          </w:p>
          <w:p>
            <w:pPr/>
            <w:r>
              <w:rPr/>
              <w:t xml:space="preserve">Communication dans un congrès</w:t>
            </w:r>
          </w:p>
          <w:p>
            <w:pPr/>
            <w:hyperlink r:id="rId17" w:history="1">
              <w:r>
                <w:rPr>
                  <w:color w:val="#410a8c"/>
                  <w:u w:val="single"/>
                </w:rPr>
                <w:t xml:space="preserve">hal-03983778v1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bouillot" TargetMode="External"/><Relationship Id="rId8" Type="http://schemas.openxmlformats.org/officeDocument/2006/relationships/hyperlink" Target="https://orcid.org/0000-0001-5321-8220" TargetMode="External"/><Relationship Id="rId9" Type="http://schemas.openxmlformats.org/officeDocument/2006/relationships/hyperlink" Target="https://hal.science/tel-03961924v1" TargetMode="External"/><Relationship Id="rId10" Type="http://schemas.openxmlformats.org/officeDocument/2006/relationships/hyperlink" Target="https://hal.science/search/index/?q=*&amp;authFullName_s=Claire Bouillot" TargetMode="External"/><Relationship Id="rId11" Type="http://schemas.openxmlformats.org/officeDocument/2006/relationships/hyperlink" Target="https://www.theses.fr/" TargetMode="External"/><Relationship Id="rId12" Type="http://schemas.openxmlformats.org/officeDocument/2006/relationships/hyperlink" Target="https://hal.science/hal-03946077v1" TargetMode="External"/><Relationship Id="rId13" Type="http://schemas.openxmlformats.org/officeDocument/2006/relationships/hyperlink" Target="https://dx.doi.org/10.4000/chinaperspectives.8509" TargetMode="External"/><Relationship Id="rId14" Type="http://schemas.openxmlformats.org/officeDocument/2006/relationships/hyperlink" Target="https://hal.science/hal-03961913v1" TargetMode="External"/><Relationship Id="rId15" Type="http://schemas.openxmlformats.org/officeDocument/2006/relationships/hyperlink" Target="https://hal.science/hal-03983786v1" TargetMode="External"/><Relationship Id="rId16" Type="http://schemas.openxmlformats.org/officeDocument/2006/relationships/hyperlink" Target="https://hal.science/hal-03983792v1" TargetMode="External"/><Relationship Id="rId17" Type="http://schemas.openxmlformats.org/officeDocument/2006/relationships/hyperlink" Target="https://hal.science/hal-0398377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Bouillot</dc:title>
  <dc:description>CV</dc:description>
  <dc:subject/>
  <cp:keywords/>
  <cp:category/>
  <cp:lastModifiedBy/>
  <dcterms:created xsi:type="dcterms:W3CDTF">2026-03-16T01:16:23+01:00</dcterms:created>
  <dcterms:modified xsi:type="dcterms:W3CDTF">2026-03-16T01:16:23+01:00</dcterms:modified>
</cp:coreProperties>
</file>

<file path=docProps/custom.xml><?xml version="1.0" encoding="utf-8"?>
<Properties xmlns="http://schemas.openxmlformats.org/officeDocument/2006/custom-properties" xmlns:vt="http://schemas.openxmlformats.org/officeDocument/2006/docPropsVTypes"/>
</file>